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BDD" w:rsidRDefault="00226BDD" w:rsidP="00226BDD">
      <w:pPr>
        <w:jc w:val="center"/>
        <w:rPr>
          <w:rFonts w:cs="Arial"/>
          <w:bCs/>
          <w:sz w:val="52"/>
          <w:szCs w:val="52"/>
        </w:rPr>
      </w:pPr>
      <w:r>
        <w:rPr>
          <w:rFonts w:cs="Arial"/>
          <w:bCs/>
          <w:sz w:val="52"/>
          <w:szCs w:val="52"/>
        </w:rPr>
        <w:t>2014 Client Feedback Survey</w:t>
      </w:r>
    </w:p>
    <w:p w:rsidR="00226BDD" w:rsidRPr="008E40F2" w:rsidRDefault="00226BDD" w:rsidP="00226BDD">
      <w:pPr>
        <w:jc w:val="center"/>
        <w:rPr>
          <w:rFonts w:cs="Arial"/>
          <w:bCs/>
          <w:sz w:val="52"/>
          <w:szCs w:val="52"/>
        </w:rPr>
      </w:pPr>
    </w:p>
    <w:p w:rsidR="00226BDD" w:rsidRPr="00226BDD" w:rsidRDefault="00226BDD" w:rsidP="00A44108">
      <w:pPr>
        <w:jc w:val="center"/>
        <w:rPr>
          <w:rFonts w:cs="Arial"/>
          <w:bCs/>
          <w:sz w:val="48"/>
          <w:szCs w:val="52"/>
        </w:rPr>
      </w:pPr>
      <w:r w:rsidRPr="00226BDD">
        <w:rPr>
          <w:rFonts w:cs="Arial"/>
          <w:bCs/>
          <w:sz w:val="48"/>
          <w:szCs w:val="52"/>
        </w:rPr>
        <w:t xml:space="preserve">Kansas Creative Arts </w:t>
      </w:r>
    </w:p>
    <w:p w:rsidR="00226BDD" w:rsidRPr="00226BDD" w:rsidRDefault="00226BDD" w:rsidP="00226BDD">
      <w:pPr>
        <w:jc w:val="center"/>
        <w:rPr>
          <w:rFonts w:cs="Arial"/>
          <w:bCs/>
          <w:sz w:val="48"/>
          <w:szCs w:val="52"/>
        </w:rPr>
      </w:pPr>
      <w:r w:rsidRPr="00226BDD">
        <w:rPr>
          <w:rFonts w:cs="Arial"/>
          <w:bCs/>
          <w:sz w:val="48"/>
          <w:szCs w:val="52"/>
        </w:rPr>
        <w:t>Industries Commission</w:t>
      </w:r>
    </w:p>
    <w:p w:rsidR="00A44108" w:rsidRPr="008E40F2" w:rsidRDefault="00A44108" w:rsidP="00A44108">
      <w:pPr>
        <w:pStyle w:val="Title"/>
        <w:rPr>
          <w:rFonts w:cs="Arial"/>
          <w:b w:val="0"/>
          <w:color w:val="FFFFFF"/>
          <w:sz w:val="36"/>
          <w:szCs w:val="36"/>
        </w:rPr>
      </w:pPr>
    </w:p>
    <w:p w:rsidR="00A44108" w:rsidRPr="008E40F2" w:rsidRDefault="00A44108" w:rsidP="00A44108">
      <w:pPr>
        <w:pStyle w:val="Title"/>
        <w:rPr>
          <w:rFonts w:cs="Arial"/>
          <w:b w:val="0"/>
          <w:color w:val="FFFFFF"/>
          <w:sz w:val="32"/>
          <w:szCs w:val="36"/>
        </w:rPr>
      </w:pPr>
    </w:p>
    <w:p w:rsidR="00D045F4" w:rsidRPr="008E40F2" w:rsidRDefault="000D3CB8" w:rsidP="00A44108">
      <w:pPr>
        <w:pStyle w:val="Title"/>
        <w:spacing w:line="360" w:lineRule="auto"/>
        <w:rPr>
          <w:rFonts w:cs="Arial"/>
          <w:b w:val="0"/>
          <w:bCs/>
        </w:rPr>
      </w:pPr>
      <w:r>
        <w:rPr>
          <w:rFonts w:cs="Arial"/>
          <w:bCs/>
          <w:noProof/>
          <w:sz w:val="52"/>
          <w:szCs w:val="52"/>
        </w:rPr>
        <w:drawing>
          <wp:anchor distT="57150" distB="57150" distL="57150" distR="57150" simplePos="0" relativeHeight="251669504" behindDoc="0" locked="0" layoutInCell="1" allowOverlap="1">
            <wp:simplePos x="0" y="0"/>
            <wp:positionH relativeFrom="margin">
              <wp:posOffset>1289050</wp:posOffset>
            </wp:positionH>
            <wp:positionV relativeFrom="page">
              <wp:posOffset>2728595</wp:posOffset>
            </wp:positionV>
            <wp:extent cx="3515360" cy="3365500"/>
            <wp:effectExtent l="19050" t="0" r="8890" b="0"/>
            <wp:wrapTopAndBottom/>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
                    <a:srcRect/>
                    <a:stretch>
                      <a:fillRect/>
                    </a:stretch>
                  </pic:blipFill>
                  <pic:spPr bwMode="auto">
                    <a:xfrm>
                      <a:off x="0" y="0"/>
                      <a:ext cx="3515360" cy="3365500"/>
                    </a:xfrm>
                    <a:prstGeom prst="rect">
                      <a:avLst/>
                    </a:prstGeom>
                    <a:noFill/>
                    <a:ln w="9525">
                      <a:noFill/>
                      <a:miter lim="800000"/>
                      <a:headEnd/>
                      <a:tailEnd/>
                    </a:ln>
                  </pic:spPr>
                </pic:pic>
              </a:graphicData>
            </a:graphic>
          </wp:anchor>
        </w:drawing>
      </w:r>
    </w:p>
    <w:p w:rsidR="008E40F2" w:rsidRPr="008E40F2" w:rsidRDefault="008E40F2" w:rsidP="00A44108">
      <w:pPr>
        <w:pStyle w:val="Title"/>
        <w:spacing w:line="360" w:lineRule="auto"/>
        <w:rPr>
          <w:rFonts w:cs="Arial"/>
          <w:b w:val="0"/>
          <w:bCs/>
        </w:rPr>
      </w:pPr>
    </w:p>
    <w:p w:rsidR="008E40F2" w:rsidRPr="008E40F2" w:rsidRDefault="008E40F2" w:rsidP="00A44108">
      <w:pPr>
        <w:pStyle w:val="Title"/>
        <w:spacing w:line="360" w:lineRule="auto"/>
        <w:rPr>
          <w:rFonts w:cs="Arial"/>
          <w:b w:val="0"/>
          <w:bCs/>
        </w:rPr>
      </w:pPr>
    </w:p>
    <w:p w:rsidR="00A44108" w:rsidRPr="008E40F2" w:rsidRDefault="00A44108" w:rsidP="00A44108">
      <w:pPr>
        <w:pStyle w:val="Title"/>
        <w:spacing w:line="360" w:lineRule="auto"/>
        <w:rPr>
          <w:rFonts w:cs="Arial"/>
          <w:b w:val="0"/>
          <w:bCs/>
        </w:rPr>
      </w:pPr>
      <w:r w:rsidRPr="008E40F2">
        <w:rPr>
          <w:rFonts w:cs="Arial"/>
          <w:b w:val="0"/>
          <w:bCs/>
        </w:rPr>
        <w:t>Prepared For</w:t>
      </w:r>
    </w:p>
    <w:p w:rsidR="00A44108" w:rsidRPr="008E40F2" w:rsidRDefault="00226BDD" w:rsidP="00A44108">
      <w:pPr>
        <w:pStyle w:val="Title"/>
        <w:spacing w:line="360" w:lineRule="auto"/>
        <w:rPr>
          <w:rFonts w:cs="Arial"/>
        </w:rPr>
      </w:pPr>
      <w:r>
        <w:rPr>
          <w:rFonts w:cs="Arial"/>
        </w:rPr>
        <w:t>The Kansas Creative Arts Industries Commission</w:t>
      </w:r>
      <w:r w:rsidR="00A44108" w:rsidRPr="008E40F2">
        <w:rPr>
          <w:rFonts w:cs="Arial"/>
        </w:rPr>
        <w:t xml:space="preserve"> </w:t>
      </w:r>
    </w:p>
    <w:p w:rsidR="00A44108" w:rsidRPr="008E40F2" w:rsidRDefault="00A44108" w:rsidP="00A44108">
      <w:pPr>
        <w:pStyle w:val="Title"/>
        <w:spacing w:line="360" w:lineRule="auto"/>
        <w:rPr>
          <w:rFonts w:cs="Arial"/>
          <w:b w:val="0"/>
          <w:bCs/>
        </w:rPr>
      </w:pPr>
      <w:r w:rsidRPr="008E40F2">
        <w:rPr>
          <w:rFonts w:cs="Arial"/>
          <w:b w:val="0"/>
          <w:bCs/>
        </w:rPr>
        <w:t>Prepared By</w:t>
      </w:r>
    </w:p>
    <w:p w:rsidR="00A44108" w:rsidRPr="008E40F2" w:rsidRDefault="00A44108" w:rsidP="00A44108">
      <w:pPr>
        <w:pStyle w:val="Title"/>
        <w:rPr>
          <w:rFonts w:cs="Arial"/>
        </w:rPr>
      </w:pPr>
      <w:r w:rsidRPr="008E40F2">
        <w:rPr>
          <w:rFonts w:cs="Arial"/>
        </w:rPr>
        <w:t>The Docking Institute of Public Affairs</w:t>
      </w:r>
    </w:p>
    <w:p w:rsidR="00A44108" w:rsidRPr="008E40F2" w:rsidRDefault="00A44108" w:rsidP="00A44108">
      <w:pPr>
        <w:pStyle w:val="Title"/>
        <w:rPr>
          <w:rFonts w:cs="Arial"/>
          <w:b w:val="0"/>
          <w:bCs/>
        </w:rPr>
      </w:pPr>
    </w:p>
    <w:p w:rsidR="00A44108" w:rsidRPr="008E40F2" w:rsidRDefault="00A44108" w:rsidP="00A44108">
      <w:pPr>
        <w:pStyle w:val="Title"/>
        <w:rPr>
          <w:rFonts w:cs="Arial"/>
          <w:b w:val="0"/>
          <w:bCs/>
        </w:rPr>
      </w:pPr>
    </w:p>
    <w:p w:rsidR="00A44108" w:rsidRPr="008E40F2" w:rsidRDefault="00A44108" w:rsidP="00A44108">
      <w:pPr>
        <w:pStyle w:val="Title"/>
        <w:rPr>
          <w:rFonts w:cs="Arial"/>
          <w:b w:val="0"/>
          <w:bCs/>
        </w:rPr>
      </w:pPr>
    </w:p>
    <w:p w:rsidR="00A44108" w:rsidRPr="008E40F2" w:rsidRDefault="00A44108" w:rsidP="00A44108">
      <w:pPr>
        <w:pStyle w:val="Title"/>
        <w:rPr>
          <w:rFonts w:cs="Arial"/>
          <w:b w:val="0"/>
          <w:bCs/>
        </w:rPr>
      </w:pPr>
    </w:p>
    <w:p w:rsidR="00A44108" w:rsidRPr="008E40F2" w:rsidRDefault="00A44108" w:rsidP="00A44108">
      <w:pPr>
        <w:pStyle w:val="Title"/>
        <w:rPr>
          <w:rFonts w:cs="Arial"/>
          <w:sz w:val="20"/>
        </w:rPr>
      </w:pPr>
      <w:r w:rsidRPr="008E40F2">
        <w:rPr>
          <w:rFonts w:cs="Arial"/>
          <w:sz w:val="20"/>
        </w:rPr>
        <w:t xml:space="preserve">Copyright © </w:t>
      </w:r>
      <w:r w:rsidR="00226BDD">
        <w:rPr>
          <w:rFonts w:cs="Arial"/>
          <w:sz w:val="20"/>
        </w:rPr>
        <w:t>November 2014</w:t>
      </w:r>
    </w:p>
    <w:p w:rsidR="00A44108" w:rsidRPr="008E40F2" w:rsidRDefault="00A44108" w:rsidP="00A44108">
      <w:pPr>
        <w:pStyle w:val="Title"/>
        <w:spacing w:line="360" w:lineRule="auto"/>
        <w:rPr>
          <w:rFonts w:cs="Arial"/>
          <w:b w:val="0"/>
          <w:bCs/>
        </w:rPr>
      </w:pPr>
      <w:r w:rsidRPr="008E40F2">
        <w:rPr>
          <w:rFonts w:cs="Arial"/>
          <w:b w:val="0"/>
          <w:bCs/>
          <w:sz w:val="20"/>
        </w:rPr>
        <w:t>All Rights Reserved</w:t>
      </w:r>
    </w:p>
    <w:p w:rsidR="00A44108" w:rsidRPr="008E40F2" w:rsidRDefault="00A44108" w:rsidP="00A44108">
      <w:pPr>
        <w:pStyle w:val="Title"/>
        <w:rPr>
          <w:rFonts w:cs="Arial"/>
          <w:b w:val="0"/>
          <w:szCs w:val="26"/>
        </w:rPr>
      </w:pPr>
    </w:p>
    <w:p w:rsidR="00A44108" w:rsidRPr="008E40F2" w:rsidRDefault="00A44108" w:rsidP="00A44108">
      <w:pPr>
        <w:pStyle w:val="Title"/>
        <w:jc w:val="left"/>
        <w:rPr>
          <w:rFonts w:cs="Arial"/>
          <w:b w:val="0"/>
          <w:szCs w:val="26"/>
        </w:rPr>
      </w:pPr>
    </w:p>
    <w:p w:rsidR="00226BDD" w:rsidRDefault="000D3CB8" w:rsidP="00A44108">
      <w:pPr>
        <w:ind w:left="720" w:firstLine="720"/>
        <w:rPr>
          <w:rFonts w:cs="Arial"/>
          <w:sz w:val="28"/>
          <w:szCs w:val="28"/>
        </w:rPr>
      </w:pPr>
      <w:r>
        <w:rPr>
          <w:rFonts w:cs="Arial"/>
          <w:b/>
          <w:noProof/>
          <w:szCs w:val="26"/>
        </w:rPr>
        <w:drawing>
          <wp:anchor distT="57150" distB="57150" distL="57150" distR="57150" simplePos="0" relativeHeight="251646976" behindDoc="0" locked="0" layoutInCell="1" allowOverlap="1">
            <wp:simplePos x="0" y="0"/>
            <wp:positionH relativeFrom="margin">
              <wp:posOffset>-139065</wp:posOffset>
            </wp:positionH>
            <wp:positionV relativeFrom="page">
              <wp:posOffset>526415</wp:posOffset>
            </wp:positionV>
            <wp:extent cx="2400300" cy="2298065"/>
            <wp:effectExtent l="19050" t="0" r="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
                    <a:srcRect/>
                    <a:stretch>
                      <a:fillRect/>
                    </a:stretch>
                  </pic:blipFill>
                  <pic:spPr bwMode="auto">
                    <a:xfrm>
                      <a:off x="0" y="0"/>
                      <a:ext cx="2400300" cy="2298065"/>
                    </a:xfrm>
                    <a:prstGeom prst="rect">
                      <a:avLst/>
                    </a:prstGeom>
                    <a:noFill/>
                    <a:ln w="9525">
                      <a:noFill/>
                      <a:miter lim="800000"/>
                      <a:headEnd/>
                      <a:tailEnd/>
                    </a:ln>
                  </pic:spPr>
                </pic:pic>
              </a:graphicData>
            </a:graphic>
          </wp:anchor>
        </w:drawing>
      </w:r>
      <w:r w:rsidR="00A44108" w:rsidRPr="008E40F2">
        <w:rPr>
          <w:rFonts w:cs="Arial"/>
          <w:sz w:val="28"/>
          <w:szCs w:val="28"/>
        </w:rPr>
        <w:t>Fort Hays State University</w:t>
      </w:r>
      <w:r w:rsidR="00A44108" w:rsidRPr="008E40F2">
        <w:rPr>
          <w:rFonts w:cs="Arial"/>
          <w:sz w:val="28"/>
          <w:szCs w:val="28"/>
        </w:rPr>
        <w:tab/>
      </w:r>
      <w:r w:rsidR="00A44108" w:rsidRPr="008E40F2">
        <w:rPr>
          <w:rFonts w:cs="Arial"/>
          <w:sz w:val="28"/>
          <w:szCs w:val="28"/>
        </w:rPr>
        <w:tab/>
      </w:r>
      <w:r w:rsidR="00A44108" w:rsidRPr="008E40F2">
        <w:rPr>
          <w:rFonts w:cs="Arial"/>
          <w:sz w:val="28"/>
          <w:szCs w:val="28"/>
        </w:rPr>
        <w:tab/>
        <w:t>600 Park Street</w:t>
      </w:r>
      <w:r w:rsidR="00A44108" w:rsidRPr="008E40F2">
        <w:rPr>
          <w:rFonts w:cs="Arial"/>
          <w:sz w:val="28"/>
          <w:szCs w:val="28"/>
        </w:rPr>
        <w:tab/>
      </w:r>
      <w:r w:rsidR="00A44108" w:rsidRPr="008E40F2">
        <w:rPr>
          <w:rFonts w:cs="Arial"/>
          <w:sz w:val="28"/>
          <w:szCs w:val="28"/>
        </w:rPr>
        <w:tab/>
      </w:r>
      <w:r w:rsidR="00A44108" w:rsidRPr="008E40F2">
        <w:rPr>
          <w:rFonts w:cs="Arial"/>
          <w:sz w:val="28"/>
          <w:szCs w:val="28"/>
        </w:rPr>
        <w:tab/>
      </w:r>
      <w:r w:rsidR="00A44108" w:rsidRPr="008E40F2">
        <w:rPr>
          <w:rFonts w:cs="Arial"/>
          <w:sz w:val="28"/>
          <w:szCs w:val="28"/>
        </w:rPr>
        <w:tab/>
        <w:t>Hays, Kansas 67601-4099</w:t>
      </w:r>
      <w:r w:rsidR="00A44108" w:rsidRPr="008E40F2">
        <w:rPr>
          <w:rFonts w:cs="Arial"/>
          <w:sz w:val="28"/>
          <w:szCs w:val="28"/>
        </w:rPr>
        <w:tab/>
      </w:r>
      <w:r w:rsidR="00A44108" w:rsidRPr="008E40F2">
        <w:rPr>
          <w:rFonts w:cs="Arial"/>
          <w:sz w:val="28"/>
          <w:szCs w:val="28"/>
        </w:rPr>
        <w:tab/>
      </w:r>
      <w:r w:rsidR="00A44108" w:rsidRPr="008E40F2">
        <w:rPr>
          <w:rFonts w:cs="Arial"/>
          <w:sz w:val="28"/>
          <w:szCs w:val="28"/>
        </w:rPr>
        <w:tab/>
        <w:t>Telephone: (785) 628-4197</w:t>
      </w:r>
      <w:r w:rsidR="00A44108" w:rsidRPr="008E40F2">
        <w:rPr>
          <w:rFonts w:cs="Arial"/>
          <w:sz w:val="28"/>
          <w:szCs w:val="28"/>
        </w:rPr>
        <w:tab/>
      </w:r>
      <w:r w:rsidR="00A44108" w:rsidRPr="008E40F2">
        <w:rPr>
          <w:rFonts w:cs="Arial"/>
          <w:sz w:val="28"/>
          <w:szCs w:val="28"/>
        </w:rPr>
        <w:tab/>
      </w:r>
    </w:p>
    <w:p w:rsidR="00A44108" w:rsidRPr="008E40F2" w:rsidRDefault="00A44108" w:rsidP="00A44108">
      <w:pPr>
        <w:ind w:left="720" w:firstLine="720"/>
        <w:rPr>
          <w:rFonts w:cs="Arial"/>
          <w:sz w:val="28"/>
          <w:szCs w:val="28"/>
        </w:rPr>
      </w:pPr>
      <w:r w:rsidRPr="008E40F2">
        <w:rPr>
          <w:rFonts w:cs="Arial"/>
          <w:sz w:val="28"/>
          <w:szCs w:val="28"/>
        </w:rPr>
        <w:t>FAX: (785) 628-4188</w:t>
      </w:r>
    </w:p>
    <w:p w:rsidR="00A44108" w:rsidRPr="008E40F2" w:rsidRDefault="00A44108" w:rsidP="00A44108">
      <w:pPr>
        <w:pStyle w:val="Title"/>
        <w:ind w:firstLine="720"/>
        <w:jc w:val="left"/>
        <w:rPr>
          <w:rFonts w:cs="Arial"/>
          <w:b w:val="0"/>
          <w:sz w:val="36"/>
          <w:szCs w:val="26"/>
        </w:rPr>
      </w:pPr>
      <w:r w:rsidRPr="008E40F2">
        <w:rPr>
          <w:rFonts w:cs="Arial"/>
          <w:b w:val="0"/>
          <w:bCs/>
          <w:szCs w:val="28"/>
        </w:rPr>
        <w:t>www.fhsu.edu/docking</w:t>
      </w:r>
    </w:p>
    <w:p w:rsidR="00A44108" w:rsidRPr="008E40F2" w:rsidRDefault="00A44108" w:rsidP="00A44108">
      <w:pPr>
        <w:pStyle w:val="Title"/>
        <w:jc w:val="left"/>
        <w:rPr>
          <w:rFonts w:cs="Arial"/>
          <w:b w:val="0"/>
          <w:bCs/>
          <w:sz w:val="40"/>
          <w:szCs w:val="26"/>
        </w:rPr>
      </w:pPr>
    </w:p>
    <w:p w:rsidR="00A44108" w:rsidRPr="008E40F2" w:rsidRDefault="00A44108" w:rsidP="00A44108">
      <w:pPr>
        <w:pStyle w:val="Title"/>
        <w:jc w:val="left"/>
        <w:rPr>
          <w:rFonts w:cs="Arial"/>
          <w:b w:val="0"/>
          <w:bCs/>
          <w:sz w:val="22"/>
        </w:rPr>
      </w:pPr>
    </w:p>
    <w:p w:rsidR="00A44108" w:rsidRPr="008E40F2" w:rsidRDefault="00A44108" w:rsidP="00A44108">
      <w:pPr>
        <w:rPr>
          <w:rFonts w:cs="Arial"/>
          <w:bCs/>
          <w:szCs w:val="22"/>
        </w:rPr>
      </w:pPr>
      <w:r w:rsidRPr="008E40F2">
        <w:rPr>
          <w:rFonts w:cs="Arial"/>
        </w:rPr>
        <w:t xml:space="preserve"> </w:t>
      </w:r>
    </w:p>
    <w:p w:rsidR="00A44108" w:rsidRPr="008E40F2" w:rsidRDefault="00A44108" w:rsidP="00A44108">
      <w:pPr>
        <w:rPr>
          <w:rFonts w:cs="Arial"/>
          <w:sz w:val="22"/>
          <w:szCs w:val="22"/>
        </w:rPr>
      </w:pPr>
    </w:p>
    <w:p w:rsidR="00A44108" w:rsidRPr="008E40F2" w:rsidRDefault="00A44108" w:rsidP="00A44108">
      <w:pPr>
        <w:rPr>
          <w:rFonts w:cs="Arial"/>
          <w:sz w:val="28"/>
          <w:szCs w:val="28"/>
        </w:rPr>
      </w:pPr>
      <w:r w:rsidRPr="008E40F2">
        <w:rPr>
          <w:rFonts w:cs="Arial"/>
          <w:sz w:val="28"/>
          <w:szCs w:val="28"/>
        </w:rPr>
        <w:tab/>
      </w:r>
      <w:r w:rsidRPr="008E40F2">
        <w:rPr>
          <w:rFonts w:cs="Arial"/>
          <w:sz w:val="28"/>
          <w:szCs w:val="28"/>
        </w:rPr>
        <w:tab/>
      </w:r>
      <w:r w:rsidRPr="008E40F2">
        <w:rPr>
          <w:rFonts w:cs="Arial"/>
          <w:sz w:val="28"/>
          <w:szCs w:val="28"/>
        </w:rPr>
        <w:tab/>
      </w:r>
      <w:r w:rsidRPr="008E40F2">
        <w:rPr>
          <w:rFonts w:cs="Arial"/>
          <w:sz w:val="28"/>
          <w:szCs w:val="28"/>
        </w:rPr>
        <w:tab/>
      </w:r>
    </w:p>
    <w:p w:rsidR="00A44108" w:rsidRPr="008E40F2" w:rsidRDefault="00A44108" w:rsidP="00A44108">
      <w:pPr>
        <w:rPr>
          <w:rFonts w:cs="Arial"/>
          <w:sz w:val="28"/>
          <w:szCs w:val="28"/>
        </w:rPr>
      </w:pPr>
    </w:p>
    <w:p w:rsidR="00A44108" w:rsidRPr="008E40F2" w:rsidRDefault="00A44108" w:rsidP="00A44108">
      <w:pPr>
        <w:rPr>
          <w:rFonts w:cs="Arial"/>
          <w:sz w:val="28"/>
          <w:szCs w:val="28"/>
        </w:rPr>
      </w:pPr>
    </w:p>
    <w:p w:rsidR="00A44108" w:rsidRPr="008E40F2" w:rsidRDefault="00A44108" w:rsidP="00A44108">
      <w:pPr>
        <w:pBdr>
          <w:top w:val="single" w:sz="12" w:space="1" w:color="auto"/>
          <w:left w:val="single" w:sz="12" w:space="0" w:color="auto"/>
          <w:bottom w:val="single" w:sz="12" w:space="1" w:color="auto"/>
          <w:right w:val="single" w:sz="12" w:space="0" w:color="auto"/>
        </w:pBdr>
        <w:rPr>
          <w:rFonts w:cs="Arial"/>
          <w:sz w:val="28"/>
          <w:szCs w:val="26"/>
        </w:rPr>
      </w:pPr>
    </w:p>
    <w:p w:rsidR="00A44108" w:rsidRPr="008E40F2" w:rsidRDefault="00A44108" w:rsidP="00A44108">
      <w:pPr>
        <w:pBdr>
          <w:top w:val="single" w:sz="12" w:space="1" w:color="auto"/>
          <w:left w:val="single" w:sz="12" w:space="0" w:color="auto"/>
          <w:bottom w:val="single" w:sz="12" w:space="1" w:color="auto"/>
          <w:right w:val="single" w:sz="12" w:space="0" w:color="auto"/>
        </w:pBdr>
        <w:ind w:firstLine="1080"/>
        <w:rPr>
          <w:rFonts w:cs="Arial"/>
          <w:sz w:val="28"/>
          <w:szCs w:val="26"/>
        </w:rPr>
      </w:pPr>
    </w:p>
    <w:p w:rsidR="00A44108" w:rsidRPr="008E40F2" w:rsidRDefault="008E40F2" w:rsidP="00A44108">
      <w:pPr>
        <w:pBdr>
          <w:top w:val="single" w:sz="12" w:space="1" w:color="auto"/>
          <w:left w:val="single" w:sz="12" w:space="0" w:color="auto"/>
          <w:bottom w:val="single" w:sz="12" w:space="1" w:color="auto"/>
          <w:right w:val="single" w:sz="12" w:space="0" w:color="auto"/>
        </w:pBdr>
        <w:ind w:firstLine="1080"/>
        <w:rPr>
          <w:rFonts w:cs="Arial"/>
          <w:sz w:val="28"/>
          <w:szCs w:val="26"/>
        </w:rPr>
      </w:pPr>
      <w:r w:rsidRPr="008E40F2">
        <w:rPr>
          <w:rFonts w:cs="Arial"/>
          <w:sz w:val="28"/>
          <w:szCs w:val="26"/>
        </w:rPr>
        <w:t>Gary Brinker,</w:t>
      </w:r>
      <w:r w:rsidR="00A44108" w:rsidRPr="008E40F2">
        <w:rPr>
          <w:rFonts w:cs="Arial"/>
          <w:sz w:val="28"/>
          <w:szCs w:val="26"/>
        </w:rPr>
        <w:t xml:space="preserve"> PhD</w:t>
      </w:r>
      <w:r w:rsidR="00A44108" w:rsidRPr="008E40F2">
        <w:rPr>
          <w:rFonts w:cs="Arial"/>
          <w:sz w:val="28"/>
          <w:szCs w:val="26"/>
        </w:rPr>
        <w:tab/>
        <w:t xml:space="preserve">  </w:t>
      </w:r>
      <w:r w:rsidR="00A44108" w:rsidRPr="008E40F2">
        <w:rPr>
          <w:rFonts w:cs="Arial"/>
          <w:sz w:val="28"/>
          <w:szCs w:val="26"/>
        </w:rPr>
        <w:tab/>
      </w:r>
      <w:r w:rsidRPr="008E40F2">
        <w:rPr>
          <w:rFonts w:cs="Arial"/>
          <w:sz w:val="28"/>
          <w:szCs w:val="26"/>
        </w:rPr>
        <w:tab/>
      </w:r>
      <w:r w:rsidR="00A44108" w:rsidRPr="008E40F2">
        <w:rPr>
          <w:rFonts w:cs="Arial"/>
          <w:sz w:val="28"/>
          <w:szCs w:val="26"/>
        </w:rPr>
        <w:t>Michael S. Walker, MS</w:t>
      </w:r>
    </w:p>
    <w:p w:rsidR="00A44108" w:rsidRPr="008E40F2" w:rsidRDefault="00A44108" w:rsidP="00A44108">
      <w:pPr>
        <w:pBdr>
          <w:top w:val="single" w:sz="12" w:space="1" w:color="auto"/>
          <w:left w:val="single" w:sz="12" w:space="0" w:color="auto"/>
          <w:bottom w:val="single" w:sz="12" w:space="1" w:color="auto"/>
          <w:right w:val="single" w:sz="12" w:space="0" w:color="auto"/>
        </w:pBdr>
        <w:ind w:firstLine="1080"/>
        <w:rPr>
          <w:rFonts w:cs="Arial"/>
          <w:sz w:val="28"/>
          <w:szCs w:val="26"/>
        </w:rPr>
      </w:pPr>
      <w:r w:rsidRPr="008E40F2">
        <w:rPr>
          <w:rFonts w:cs="Arial"/>
          <w:sz w:val="28"/>
          <w:szCs w:val="26"/>
        </w:rPr>
        <w:t>Director</w:t>
      </w:r>
      <w:r w:rsidRPr="008E40F2">
        <w:rPr>
          <w:rFonts w:cs="Arial"/>
          <w:sz w:val="28"/>
          <w:szCs w:val="26"/>
        </w:rPr>
        <w:tab/>
      </w:r>
      <w:r w:rsidRPr="008E40F2">
        <w:rPr>
          <w:rFonts w:cs="Arial"/>
          <w:sz w:val="28"/>
          <w:szCs w:val="26"/>
        </w:rPr>
        <w:tab/>
      </w:r>
      <w:r w:rsidRPr="008E40F2">
        <w:rPr>
          <w:rFonts w:cs="Arial"/>
          <w:sz w:val="28"/>
          <w:szCs w:val="26"/>
        </w:rPr>
        <w:tab/>
      </w:r>
      <w:r w:rsidRPr="008E40F2">
        <w:rPr>
          <w:rFonts w:cs="Arial"/>
          <w:sz w:val="28"/>
          <w:szCs w:val="26"/>
        </w:rPr>
        <w:tab/>
      </w:r>
      <w:r w:rsidRPr="008E40F2">
        <w:rPr>
          <w:rFonts w:cs="Arial"/>
          <w:sz w:val="28"/>
          <w:szCs w:val="26"/>
        </w:rPr>
        <w:tab/>
        <w:t>Assistant Director</w:t>
      </w:r>
      <w:r w:rsidRPr="008E40F2">
        <w:rPr>
          <w:rFonts w:cs="Arial"/>
          <w:sz w:val="28"/>
          <w:szCs w:val="26"/>
        </w:rPr>
        <w:tab/>
      </w:r>
    </w:p>
    <w:p w:rsidR="00A44108" w:rsidRPr="008E40F2" w:rsidRDefault="00A44108" w:rsidP="00A44108">
      <w:pPr>
        <w:pBdr>
          <w:top w:val="single" w:sz="12" w:space="1" w:color="auto"/>
          <w:left w:val="single" w:sz="12" w:space="0" w:color="auto"/>
          <w:bottom w:val="single" w:sz="12" w:space="1" w:color="auto"/>
          <w:right w:val="single" w:sz="12" w:space="0" w:color="auto"/>
        </w:pBdr>
        <w:ind w:firstLine="1080"/>
        <w:rPr>
          <w:rFonts w:cs="Arial"/>
          <w:sz w:val="28"/>
          <w:szCs w:val="26"/>
        </w:rPr>
      </w:pPr>
      <w:r w:rsidRPr="008E40F2">
        <w:rPr>
          <w:rFonts w:cs="Arial"/>
          <w:sz w:val="28"/>
          <w:szCs w:val="26"/>
        </w:rPr>
        <w:tab/>
      </w:r>
      <w:r w:rsidRPr="008E40F2">
        <w:rPr>
          <w:rFonts w:cs="Arial"/>
          <w:sz w:val="28"/>
          <w:szCs w:val="26"/>
        </w:rPr>
        <w:tab/>
        <w:t xml:space="preserve">  </w:t>
      </w:r>
      <w:r w:rsidRPr="008E40F2">
        <w:rPr>
          <w:rFonts w:cs="Arial"/>
          <w:sz w:val="28"/>
          <w:szCs w:val="26"/>
        </w:rPr>
        <w:tab/>
      </w:r>
    </w:p>
    <w:p w:rsidR="008E40F2" w:rsidRPr="008E40F2" w:rsidRDefault="008E40F2" w:rsidP="00A44108">
      <w:pPr>
        <w:pBdr>
          <w:top w:val="single" w:sz="12" w:space="1" w:color="auto"/>
          <w:left w:val="single" w:sz="12" w:space="0" w:color="auto"/>
          <w:bottom w:val="single" w:sz="12" w:space="1" w:color="auto"/>
          <w:right w:val="single" w:sz="12" w:space="0" w:color="auto"/>
        </w:pBdr>
        <w:tabs>
          <w:tab w:val="left" w:pos="2160"/>
        </w:tabs>
        <w:ind w:firstLine="1080"/>
        <w:rPr>
          <w:rFonts w:cs="Arial"/>
          <w:sz w:val="28"/>
          <w:szCs w:val="26"/>
        </w:rPr>
      </w:pPr>
      <w:r w:rsidRPr="008E40F2">
        <w:rPr>
          <w:rFonts w:cs="Arial"/>
          <w:sz w:val="28"/>
          <w:szCs w:val="26"/>
        </w:rPr>
        <w:t>Jian Sun, PhD</w:t>
      </w:r>
      <w:r w:rsidRPr="008E40F2">
        <w:rPr>
          <w:rFonts w:cs="Arial"/>
          <w:sz w:val="28"/>
          <w:szCs w:val="26"/>
        </w:rPr>
        <w:tab/>
      </w:r>
      <w:r w:rsidRPr="008E40F2">
        <w:rPr>
          <w:rFonts w:cs="Arial"/>
          <w:sz w:val="28"/>
          <w:szCs w:val="26"/>
        </w:rPr>
        <w:tab/>
      </w:r>
      <w:r w:rsidRPr="008E40F2">
        <w:rPr>
          <w:rFonts w:cs="Arial"/>
          <w:sz w:val="28"/>
          <w:szCs w:val="26"/>
        </w:rPr>
        <w:tab/>
      </w:r>
      <w:r w:rsidRPr="008E40F2">
        <w:rPr>
          <w:rFonts w:cs="Arial"/>
          <w:sz w:val="28"/>
          <w:szCs w:val="26"/>
        </w:rPr>
        <w:tab/>
      </w:r>
      <w:r w:rsidR="00226BDD">
        <w:rPr>
          <w:rFonts w:cs="Arial"/>
          <w:sz w:val="28"/>
          <w:szCs w:val="26"/>
        </w:rPr>
        <w:t xml:space="preserve">Lynette </w:t>
      </w:r>
      <w:proofErr w:type="spellStart"/>
      <w:r w:rsidR="00226BDD">
        <w:rPr>
          <w:rFonts w:cs="Arial"/>
          <w:sz w:val="28"/>
          <w:szCs w:val="26"/>
        </w:rPr>
        <w:t>Ottley</w:t>
      </w:r>
      <w:proofErr w:type="spellEnd"/>
    </w:p>
    <w:p w:rsidR="008E40F2" w:rsidRPr="008E40F2" w:rsidRDefault="008E40F2" w:rsidP="008E40F2">
      <w:pPr>
        <w:pBdr>
          <w:top w:val="single" w:sz="12" w:space="1" w:color="auto"/>
          <w:left w:val="single" w:sz="12" w:space="0" w:color="auto"/>
          <w:bottom w:val="single" w:sz="12" w:space="1" w:color="auto"/>
          <w:right w:val="single" w:sz="12" w:space="0" w:color="auto"/>
        </w:pBdr>
        <w:tabs>
          <w:tab w:val="left" w:pos="2160"/>
        </w:tabs>
        <w:ind w:firstLine="1080"/>
        <w:rPr>
          <w:rFonts w:cs="Arial"/>
          <w:sz w:val="28"/>
          <w:szCs w:val="26"/>
        </w:rPr>
      </w:pPr>
      <w:r w:rsidRPr="008E40F2">
        <w:rPr>
          <w:rFonts w:cs="Arial"/>
          <w:sz w:val="28"/>
          <w:szCs w:val="26"/>
        </w:rPr>
        <w:t>Research Scientist</w:t>
      </w:r>
      <w:r w:rsidRPr="008E40F2">
        <w:rPr>
          <w:rFonts w:cs="Arial"/>
          <w:sz w:val="28"/>
          <w:szCs w:val="26"/>
        </w:rPr>
        <w:tab/>
      </w:r>
      <w:r w:rsidRPr="008E40F2">
        <w:rPr>
          <w:rFonts w:cs="Arial"/>
          <w:sz w:val="28"/>
          <w:szCs w:val="26"/>
        </w:rPr>
        <w:tab/>
      </w:r>
      <w:r w:rsidRPr="008E40F2">
        <w:rPr>
          <w:rFonts w:cs="Arial"/>
          <w:sz w:val="28"/>
          <w:szCs w:val="26"/>
        </w:rPr>
        <w:tab/>
      </w:r>
      <w:r w:rsidR="00226BDD">
        <w:rPr>
          <w:rFonts w:cs="Arial"/>
          <w:bCs/>
          <w:sz w:val="28"/>
          <w:szCs w:val="28"/>
        </w:rPr>
        <w:t xml:space="preserve">Administrative </w:t>
      </w:r>
      <w:r w:rsidR="00F13C69">
        <w:rPr>
          <w:rFonts w:cs="Arial"/>
          <w:bCs/>
          <w:sz w:val="28"/>
          <w:szCs w:val="28"/>
        </w:rPr>
        <w:t>Associate</w:t>
      </w:r>
    </w:p>
    <w:p w:rsidR="008E40F2" w:rsidRPr="008E40F2" w:rsidRDefault="008E40F2" w:rsidP="008E40F2">
      <w:pPr>
        <w:pBdr>
          <w:top w:val="single" w:sz="12" w:space="1" w:color="auto"/>
          <w:left w:val="single" w:sz="12" w:space="0" w:color="auto"/>
          <w:bottom w:val="single" w:sz="12" w:space="1" w:color="auto"/>
          <w:right w:val="single" w:sz="12" w:space="0" w:color="auto"/>
        </w:pBdr>
        <w:tabs>
          <w:tab w:val="left" w:pos="2160"/>
        </w:tabs>
        <w:ind w:firstLine="1080"/>
        <w:rPr>
          <w:rFonts w:cs="Arial"/>
          <w:sz w:val="28"/>
          <w:szCs w:val="26"/>
        </w:rPr>
      </w:pPr>
    </w:p>
    <w:p w:rsidR="008E40F2" w:rsidRPr="008E40F2" w:rsidRDefault="00226BDD" w:rsidP="008E40F2">
      <w:pPr>
        <w:pBdr>
          <w:top w:val="single" w:sz="12" w:space="1" w:color="auto"/>
          <w:left w:val="single" w:sz="12" w:space="0" w:color="auto"/>
          <w:bottom w:val="single" w:sz="12" w:space="1" w:color="auto"/>
          <w:right w:val="single" w:sz="12" w:space="0" w:color="auto"/>
        </w:pBdr>
        <w:tabs>
          <w:tab w:val="left" w:pos="2160"/>
        </w:tabs>
        <w:ind w:firstLine="1080"/>
        <w:rPr>
          <w:rFonts w:cs="Arial"/>
          <w:sz w:val="28"/>
          <w:szCs w:val="26"/>
        </w:rPr>
      </w:pPr>
      <w:r>
        <w:rPr>
          <w:rFonts w:cs="Arial"/>
          <w:sz w:val="28"/>
          <w:szCs w:val="26"/>
        </w:rPr>
        <w:tab/>
      </w:r>
      <w:r>
        <w:rPr>
          <w:rFonts w:cs="Arial"/>
          <w:sz w:val="28"/>
          <w:szCs w:val="26"/>
        </w:rPr>
        <w:tab/>
        <w:t xml:space="preserve">Bradley </w:t>
      </w:r>
      <w:proofErr w:type="spellStart"/>
      <w:r>
        <w:rPr>
          <w:rFonts w:cs="Arial"/>
          <w:sz w:val="28"/>
          <w:szCs w:val="26"/>
        </w:rPr>
        <w:t>Pendergast</w:t>
      </w:r>
      <w:proofErr w:type="spellEnd"/>
      <w:r>
        <w:rPr>
          <w:rFonts w:cs="Arial"/>
          <w:sz w:val="28"/>
          <w:szCs w:val="26"/>
        </w:rPr>
        <w:t xml:space="preserve">, MPA </w:t>
      </w:r>
      <w:r w:rsidR="008E40F2" w:rsidRPr="008E40F2">
        <w:rPr>
          <w:rFonts w:cs="Arial"/>
          <w:sz w:val="28"/>
          <w:szCs w:val="26"/>
        </w:rPr>
        <w:tab/>
      </w:r>
    </w:p>
    <w:p w:rsidR="00A44108" w:rsidRPr="008E40F2" w:rsidRDefault="00226BDD" w:rsidP="008E40F2">
      <w:pPr>
        <w:pBdr>
          <w:top w:val="single" w:sz="12" w:space="1" w:color="auto"/>
          <w:left w:val="single" w:sz="12" w:space="0" w:color="auto"/>
          <w:bottom w:val="single" w:sz="12" w:space="1" w:color="auto"/>
          <w:right w:val="single" w:sz="12" w:space="0" w:color="auto"/>
        </w:pBdr>
        <w:tabs>
          <w:tab w:val="left" w:pos="2160"/>
        </w:tabs>
        <w:ind w:firstLine="1080"/>
        <w:rPr>
          <w:rFonts w:cs="Arial"/>
          <w:sz w:val="28"/>
          <w:szCs w:val="26"/>
        </w:rPr>
      </w:pPr>
      <w:r>
        <w:rPr>
          <w:rFonts w:cs="Arial"/>
          <w:sz w:val="28"/>
          <w:szCs w:val="26"/>
        </w:rPr>
        <w:tab/>
      </w:r>
      <w:r>
        <w:rPr>
          <w:rFonts w:cs="Arial"/>
          <w:sz w:val="28"/>
          <w:szCs w:val="26"/>
        </w:rPr>
        <w:tab/>
      </w:r>
      <w:r w:rsidR="00A44108" w:rsidRPr="008E40F2">
        <w:rPr>
          <w:rFonts w:cs="Arial"/>
          <w:sz w:val="28"/>
          <w:szCs w:val="26"/>
        </w:rPr>
        <w:t>Survey Center Manager</w:t>
      </w:r>
      <w:r>
        <w:rPr>
          <w:rFonts w:cs="Arial"/>
          <w:bCs/>
          <w:sz w:val="28"/>
          <w:szCs w:val="28"/>
        </w:rPr>
        <w:t xml:space="preserve"> </w:t>
      </w:r>
      <w:r>
        <w:rPr>
          <w:rFonts w:cs="Arial"/>
          <w:bCs/>
          <w:sz w:val="28"/>
          <w:szCs w:val="28"/>
        </w:rPr>
        <w:tab/>
      </w:r>
      <w:r>
        <w:rPr>
          <w:rFonts w:cs="Arial"/>
          <w:bCs/>
          <w:sz w:val="28"/>
          <w:szCs w:val="28"/>
        </w:rPr>
        <w:tab/>
      </w:r>
    </w:p>
    <w:p w:rsidR="00A44108" w:rsidRPr="008E40F2" w:rsidRDefault="00A44108" w:rsidP="00A44108">
      <w:pPr>
        <w:pBdr>
          <w:top w:val="single" w:sz="12" w:space="1" w:color="auto"/>
          <w:left w:val="single" w:sz="12" w:space="0" w:color="auto"/>
          <w:bottom w:val="single" w:sz="12" w:space="1" w:color="auto"/>
          <w:right w:val="single" w:sz="12" w:space="0" w:color="auto"/>
        </w:pBdr>
        <w:ind w:firstLine="1080"/>
        <w:rPr>
          <w:rFonts w:cs="Arial"/>
          <w:sz w:val="28"/>
          <w:szCs w:val="26"/>
        </w:rPr>
      </w:pPr>
      <w:r w:rsidRPr="008E40F2">
        <w:rPr>
          <w:rFonts w:cs="Arial"/>
          <w:sz w:val="28"/>
          <w:szCs w:val="26"/>
        </w:rPr>
        <w:tab/>
      </w:r>
      <w:r w:rsidRPr="008E40F2">
        <w:rPr>
          <w:rFonts w:cs="Arial"/>
          <w:sz w:val="28"/>
          <w:szCs w:val="26"/>
        </w:rPr>
        <w:tab/>
      </w:r>
      <w:r w:rsidRPr="008E40F2">
        <w:rPr>
          <w:rFonts w:cs="Arial"/>
          <w:sz w:val="28"/>
          <w:szCs w:val="26"/>
        </w:rPr>
        <w:tab/>
      </w:r>
    </w:p>
    <w:p w:rsidR="00A44108" w:rsidRPr="008E40F2" w:rsidRDefault="00A44108" w:rsidP="00A44108">
      <w:pPr>
        <w:pBdr>
          <w:top w:val="single" w:sz="12" w:space="1" w:color="auto"/>
          <w:left w:val="single" w:sz="12" w:space="0" w:color="auto"/>
          <w:bottom w:val="single" w:sz="12" w:space="1" w:color="auto"/>
          <w:right w:val="single" w:sz="12" w:space="0" w:color="auto"/>
        </w:pBdr>
        <w:tabs>
          <w:tab w:val="left" w:pos="9000"/>
          <w:tab w:val="left" w:pos="9270"/>
        </w:tabs>
        <w:ind w:firstLine="1080"/>
        <w:rPr>
          <w:rFonts w:cs="Arial"/>
          <w:sz w:val="28"/>
          <w:szCs w:val="26"/>
        </w:rPr>
      </w:pPr>
      <w:r w:rsidRPr="008E40F2">
        <w:rPr>
          <w:rFonts w:cs="Arial"/>
          <w:sz w:val="28"/>
          <w:szCs w:val="26"/>
        </w:rPr>
        <w:t xml:space="preserve">                                 </w:t>
      </w:r>
    </w:p>
    <w:p w:rsidR="00A44108" w:rsidRPr="008E40F2" w:rsidRDefault="00A44108" w:rsidP="008E40F2">
      <w:pPr>
        <w:pBdr>
          <w:top w:val="single" w:sz="12" w:space="1" w:color="auto"/>
          <w:left w:val="single" w:sz="12" w:space="0" w:color="auto"/>
          <w:bottom w:val="single" w:sz="12" w:space="1" w:color="auto"/>
          <w:right w:val="single" w:sz="12" w:space="0" w:color="auto"/>
        </w:pBdr>
        <w:tabs>
          <w:tab w:val="left" w:pos="9000"/>
          <w:tab w:val="left" w:pos="9270"/>
        </w:tabs>
        <w:ind w:firstLine="1080"/>
        <w:rPr>
          <w:rFonts w:cs="Arial"/>
          <w:sz w:val="28"/>
          <w:szCs w:val="28"/>
        </w:rPr>
      </w:pPr>
      <w:r w:rsidRPr="008E40F2">
        <w:rPr>
          <w:rFonts w:cs="Arial"/>
          <w:bCs/>
          <w:sz w:val="28"/>
          <w:szCs w:val="28"/>
        </w:rPr>
        <w:t xml:space="preserve">                         </w:t>
      </w:r>
    </w:p>
    <w:p w:rsidR="00A44108" w:rsidRPr="008E40F2" w:rsidRDefault="00A44108" w:rsidP="00A44108">
      <w:pPr>
        <w:pBdr>
          <w:top w:val="single" w:sz="12" w:space="1" w:color="auto"/>
          <w:left w:val="single" w:sz="12" w:space="0" w:color="auto"/>
          <w:bottom w:val="single" w:sz="12" w:space="1" w:color="auto"/>
          <w:right w:val="single" w:sz="12" w:space="0" w:color="auto"/>
        </w:pBdr>
        <w:ind w:firstLine="1080"/>
        <w:rPr>
          <w:rFonts w:cs="Arial"/>
          <w:sz w:val="28"/>
          <w:szCs w:val="28"/>
        </w:rPr>
      </w:pPr>
      <w:r w:rsidRPr="008E40F2">
        <w:rPr>
          <w:rFonts w:cs="Arial"/>
          <w:sz w:val="28"/>
          <w:szCs w:val="28"/>
        </w:rPr>
        <w:tab/>
      </w:r>
      <w:r w:rsidRPr="008E40F2">
        <w:rPr>
          <w:rFonts w:cs="Arial"/>
          <w:sz w:val="28"/>
          <w:szCs w:val="28"/>
        </w:rPr>
        <w:tab/>
      </w:r>
      <w:r w:rsidRPr="008E40F2">
        <w:rPr>
          <w:rFonts w:cs="Arial"/>
          <w:sz w:val="28"/>
          <w:szCs w:val="28"/>
        </w:rPr>
        <w:tab/>
      </w:r>
      <w:r w:rsidRPr="008E40F2">
        <w:rPr>
          <w:rFonts w:cs="Arial"/>
          <w:sz w:val="28"/>
          <w:szCs w:val="28"/>
        </w:rPr>
        <w:tab/>
        <w:t xml:space="preserve">      </w:t>
      </w:r>
      <w:r w:rsidRPr="008E40F2">
        <w:rPr>
          <w:rFonts w:cs="Arial"/>
        </w:rPr>
        <w:t>Mission:</w:t>
      </w:r>
    </w:p>
    <w:p w:rsidR="00A44108" w:rsidRPr="008E40F2" w:rsidRDefault="00A44108" w:rsidP="00A44108">
      <w:pPr>
        <w:pBdr>
          <w:top w:val="single" w:sz="12" w:space="1" w:color="auto"/>
          <w:left w:val="single" w:sz="12" w:space="0" w:color="auto"/>
          <w:bottom w:val="single" w:sz="12" w:space="1" w:color="auto"/>
          <w:right w:val="single" w:sz="12" w:space="0" w:color="auto"/>
        </w:pBdr>
        <w:jc w:val="center"/>
        <w:rPr>
          <w:rFonts w:cs="Arial"/>
        </w:rPr>
      </w:pPr>
    </w:p>
    <w:p w:rsidR="00A44108" w:rsidRPr="008E40F2" w:rsidRDefault="00A44108" w:rsidP="00A44108">
      <w:pPr>
        <w:pBdr>
          <w:top w:val="single" w:sz="12" w:space="1" w:color="auto"/>
          <w:left w:val="single" w:sz="12" w:space="0" w:color="auto"/>
          <w:bottom w:val="single" w:sz="12" w:space="1" w:color="auto"/>
          <w:right w:val="single" w:sz="12" w:space="0" w:color="auto"/>
        </w:pBdr>
        <w:jc w:val="center"/>
        <w:rPr>
          <w:rFonts w:cs="Arial"/>
          <w:bCs/>
        </w:rPr>
      </w:pPr>
      <w:proofErr w:type="gramStart"/>
      <w:r w:rsidRPr="008E40F2">
        <w:rPr>
          <w:rFonts w:cs="Arial"/>
          <w:bCs/>
        </w:rPr>
        <w:t>To Facilitate Effective Public Policy Decision-Making.</w:t>
      </w:r>
      <w:proofErr w:type="gramEnd"/>
    </w:p>
    <w:p w:rsidR="00A44108" w:rsidRPr="008E40F2" w:rsidRDefault="00A44108" w:rsidP="00A44108">
      <w:pPr>
        <w:pBdr>
          <w:top w:val="single" w:sz="12" w:space="1" w:color="auto"/>
          <w:left w:val="single" w:sz="12" w:space="0" w:color="auto"/>
          <w:bottom w:val="single" w:sz="12" w:space="1" w:color="auto"/>
          <w:right w:val="single" w:sz="12" w:space="0" w:color="auto"/>
        </w:pBdr>
        <w:ind w:firstLine="720"/>
        <w:jc w:val="center"/>
        <w:rPr>
          <w:rFonts w:cs="Arial"/>
        </w:rPr>
      </w:pPr>
    </w:p>
    <w:p w:rsidR="00A44108" w:rsidRPr="008E40F2" w:rsidRDefault="00A44108" w:rsidP="00A44108">
      <w:pPr>
        <w:pBdr>
          <w:top w:val="single" w:sz="12" w:space="1" w:color="auto"/>
          <w:left w:val="single" w:sz="12" w:space="0" w:color="auto"/>
          <w:bottom w:val="single" w:sz="12" w:space="1" w:color="auto"/>
          <w:right w:val="single" w:sz="12" w:space="0" w:color="auto"/>
        </w:pBdr>
        <w:jc w:val="center"/>
        <w:rPr>
          <w:rFonts w:cs="Arial"/>
        </w:rPr>
      </w:pPr>
      <w:r w:rsidRPr="008E40F2">
        <w:rPr>
          <w:rFonts w:cs="Arial"/>
        </w:rPr>
        <w:t>The staff of t</w:t>
      </w:r>
      <w:r w:rsidRPr="008E40F2">
        <w:rPr>
          <w:rFonts w:cs="Arial"/>
          <w:bCs/>
        </w:rPr>
        <w:t xml:space="preserve">he Docking Institute of Public Affairs </w:t>
      </w:r>
      <w:r w:rsidRPr="008E40F2">
        <w:rPr>
          <w:rFonts w:cs="Arial"/>
        </w:rPr>
        <w:t>and its</w:t>
      </w:r>
    </w:p>
    <w:p w:rsidR="00A44108" w:rsidRPr="008E40F2" w:rsidRDefault="00A44108" w:rsidP="00A44108">
      <w:pPr>
        <w:pBdr>
          <w:top w:val="single" w:sz="12" w:space="1" w:color="auto"/>
          <w:left w:val="single" w:sz="12" w:space="0" w:color="auto"/>
          <w:bottom w:val="single" w:sz="12" w:space="1" w:color="auto"/>
          <w:right w:val="single" w:sz="12" w:space="0" w:color="auto"/>
        </w:pBdr>
        <w:jc w:val="center"/>
        <w:rPr>
          <w:rFonts w:cs="Arial"/>
        </w:rPr>
      </w:pPr>
      <w:r w:rsidRPr="008E40F2">
        <w:rPr>
          <w:rFonts w:cs="Arial"/>
          <w:bCs/>
        </w:rPr>
        <w:t xml:space="preserve">University Center for Survey Research </w:t>
      </w:r>
      <w:r w:rsidRPr="008E40F2">
        <w:rPr>
          <w:rFonts w:cs="Arial"/>
        </w:rPr>
        <w:t>are dedicated to</w:t>
      </w:r>
    </w:p>
    <w:p w:rsidR="00A44108" w:rsidRPr="008E40F2" w:rsidRDefault="00A44108" w:rsidP="00A44108">
      <w:pPr>
        <w:pBdr>
          <w:top w:val="single" w:sz="12" w:space="1" w:color="auto"/>
          <w:left w:val="single" w:sz="12" w:space="0" w:color="auto"/>
          <w:bottom w:val="single" w:sz="12" w:space="1" w:color="auto"/>
          <w:right w:val="single" w:sz="12" w:space="0" w:color="auto"/>
        </w:pBdr>
        <w:jc w:val="center"/>
        <w:rPr>
          <w:rFonts w:cs="Arial"/>
        </w:rPr>
      </w:pPr>
      <w:proofErr w:type="gramStart"/>
      <w:r w:rsidRPr="008E40F2">
        <w:rPr>
          <w:rFonts w:cs="Arial"/>
        </w:rPr>
        <w:t>serving</w:t>
      </w:r>
      <w:proofErr w:type="gramEnd"/>
      <w:r w:rsidRPr="008E40F2">
        <w:rPr>
          <w:rFonts w:cs="Arial"/>
        </w:rPr>
        <w:t xml:space="preserve"> the people of Kansas and surrounding states.</w:t>
      </w:r>
    </w:p>
    <w:p w:rsidR="00A44108" w:rsidRPr="008E40F2" w:rsidRDefault="00A44108" w:rsidP="00A44108">
      <w:pPr>
        <w:pBdr>
          <w:top w:val="single" w:sz="12" w:space="1" w:color="auto"/>
          <w:left w:val="single" w:sz="12" w:space="0" w:color="auto"/>
          <w:bottom w:val="single" w:sz="12" w:space="1" w:color="auto"/>
          <w:right w:val="single" w:sz="12" w:space="0" w:color="auto"/>
        </w:pBdr>
        <w:rPr>
          <w:rFonts w:cs="Arial"/>
          <w:sz w:val="28"/>
          <w:szCs w:val="28"/>
        </w:rPr>
      </w:pPr>
      <w:r w:rsidRPr="008E40F2">
        <w:rPr>
          <w:rFonts w:cs="Arial"/>
          <w:sz w:val="28"/>
          <w:szCs w:val="28"/>
        </w:rPr>
        <w:tab/>
      </w:r>
      <w:r w:rsidRPr="008E40F2">
        <w:rPr>
          <w:rFonts w:cs="Arial"/>
          <w:sz w:val="28"/>
          <w:szCs w:val="28"/>
        </w:rPr>
        <w:tab/>
      </w:r>
      <w:r w:rsidRPr="008E40F2">
        <w:rPr>
          <w:rFonts w:cs="Arial"/>
          <w:sz w:val="28"/>
          <w:szCs w:val="28"/>
        </w:rPr>
        <w:tab/>
      </w:r>
      <w:r w:rsidRPr="008E40F2">
        <w:rPr>
          <w:rFonts w:cs="Arial"/>
          <w:sz w:val="28"/>
          <w:szCs w:val="28"/>
        </w:rPr>
        <w:tab/>
      </w:r>
    </w:p>
    <w:p w:rsidR="00A44108" w:rsidRPr="008E40F2" w:rsidRDefault="00A44108" w:rsidP="00A44108">
      <w:pPr>
        <w:rPr>
          <w:rFonts w:cs="Arial"/>
          <w:sz w:val="28"/>
          <w:szCs w:val="28"/>
        </w:rPr>
      </w:pPr>
    </w:p>
    <w:p w:rsidR="00A44108" w:rsidRPr="008E40F2" w:rsidRDefault="00A44108" w:rsidP="00A44108">
      <w:pPr>
        <w:rPr>
          <w:rFonts w:cs="Arial"/>
          <w:sz w:val="28"/>
          <w:szCs w:val="28"/>
        </w:rPr>
      </w:pPr>
    </w:p>
    <w:p w:rsidR="00A44108" w:rsidRPr="008E40F2" w:rsidRDefault="00A44108" w:rsidP="00A44108">
      <w:pPr>
        <w:rPr>
          <w:rFonts w:cs="Arial"/>
          <w:sz w:val="28"/>
          <w:szCs w:val="28"/>
        </w:rPr>
      </w:pPr>
    </w:p>
    <w:p w:rsidR="00A44108" w:rsidRPr="008E40F2" w:rsidRDefault="00A44108" w:rsidP="00A44108">
      <w:pPr>
        <w:rPr>
          <w:rFonts w:cs="Arial"/>
          <w:sz w:val="28"/>
          <w:szCs w:val="28"/>
        </w:rPr>
      </w:pPr>
      <w:r w:rsidRPr="008E40F2">
        <w:rPr>
          <w:rFonts w:cs="Arial"/>
          <w:sz w:val="28"/>
          <w:szCs w:val="28"/>
        </w:rPr>
        <w:tab/>
      </w:r>
      <w:r w:rsidRPr="008E40F2">
        <w:rPr>
          <w:rFonts w:cs="Arial"/>
          <w:sz w:val="28"/>
          <w:szCs w:val="28"/>
        </w:rPr>
        <w:tab/>
      </w:r>
      <w:r w:rsidRPr="008E40F2">
        <w:rPr>
          <w:rFonts w:cs="Arial"/>
          <w:sz w:val="28"/>
          <w:szCs w:val="28"/>
        </w:rPr>
        <w:tab/>
      </w:r>
      <w:r w:rsidRPr="008E40F2">
        <w:rPr>
          <w:rFonts w:cs="Arial"/>
          <w:sz w:val="28"/>
          <w:szCs w:val="28"/>
        </w:rPr>
        <w:tab/>
      </w:r>
    </w:p>
    <w:p w:rsidR="00A44108" w:rsidRPr="008E40F2" w:rsidRDefault="00A44108" w:rsidP="00A44108">
      <w:pPr>
        <w:rPr>
          <w:rFonts w:cs="Arial"/>
          <w:sz w:val="28"/>
          <w:szCs w:val="28"/>
        </w:rPr>
      </w:pPr>
    </w:p>
    <w:p w:rsidR="00A44108" w:rsidRDefault="00A44108" w:rsidP="008E40F2">
      <w:pPr>
        <w:jc w:val="center"/>
        <w:rPr>
          <w:rFonts w:cs="Arial"/>
          <w:bCs/>
          <w:sz w:val="44"/>
          <w:szCs w:val="48"/>
        </w:rPr>
      </w:pPr>
      <w:r w:rsidRPr="008E40F2">
        <w:rPr>
          <w:rFonts w:cs="Arial"/>
          <w:sz w:val="44"/>
          <w:szCs w:val="48"/>
        </w:rPr>
        <w:br w:type="page"/>
      </w:r>
      <w:bookmarkStart w:id="0" w:name="_Toc105743180"/>
      <w:bookmarkStart w:id="1" w:name="_Toc105743304"/>
      <w:bookmarkStart w:id="2" w:name="_Toc105745487"/>
      <w:bookmarkStart w:id="3" w:name="_Toc105745528"/>
      <w:bookmarkStart w:id="4" w:name="_Toc105748377"/>
      <w:bookmarkStart w:id="5" w:name="_Toc105926610"/>
      <w:bookmarkStart w:id="6" w:name="_Toc105926699"/>
      <w:bookmarkStart w:id="7" w:name="_Toc109724574"/>
      <w:bookmarkStart w:id="8" w:name="_Toc109724642"/>
      <w:r w:rsidR="00226BDD">
        <w:rPr>
          <w:rFonts w:cs="Arial"/>
          <w:bCs/>
          <w:sz w:val="44"/>
          <w:szCs w:val="48"/>
        </w:rPr>
        <w:lastRenderedPageBreak/>
        <w:t>201</w:t>
      </w:r>
      <w:r w:rsidR="00C12D38">
        <w:rPr>
          <w:rFonts w:cs="Arial"/>
          <w:bCs/>
          <w:sz w:val="44"/>
          <w:szCs w:val="48"/>
        </w:rPr>
        <w:t>4</w:t>
      </w:r>
      <w:r w:rsidR="00226BDD">
        <w:rPr>
          <w:rFonts w:cs="Arial"/>
          <w:bCs/>
          <w:sz w:val="44"/>
          <w:szCs w:val="48"/>
        </w:rPr>
        <w:t xml:space="preserve"> Client Feedback Survey</w:t>
      </w:r>
    </w:p>
    <w:p w:rsidR="00226BDD" w:rsidRDefault="00226BDD" w:rsidP="008E40F2">
      <w:pPr>
        <w:jc w:val="center"/>
        <w:rPr>
          <w:rFonts w:cs="Arial"/>
          <w:bCs/>
          <w:sz w:val="44"/>
          <w:szCs w:val="48"/>
        </w:rPr>
      </w:pPr>
      <w:r>
        <w:rPr>
          <w:rFonts w:cs="Arial"/>
          <w:bCs/>
          <w:sz w:val="44"/>
          <w:szCs w:val="48"/>
        </w:rPr>
        <w:t>Kansas Creative Arts</w:t>
      </w:r>
    </w:p>
    <w:p w:rsidR="00226BDD" w:rsidRPr="008E40F2" w:rsidRDefault="00226BDD" w:rsidP="008E40F2">
      <w:pPr>
        <w:jc w:val="center"/>
        <w:rPr>
          <w:rFonts w:cs="Arial"/>
          <w:bCs/>
          <w:sz w:val="44"/>
          <w:szCs w:val="48"/>
        </w:rPr>
      </w:pPr>
      <w:r>
        <w:rPr>
          <w:rFonts w:cs="Arial"/>
          <w:bCs/>
          <w:sz w:val="44"/>
          <w:szCs w:val="48"/>
        </w:rPr>
        <w:t>Industries Commission</w:t>
      </w:r>
    </w:p>
    <w:p w:rsidR="00A44108" w:rsidRPr="008E40F2" w:rsidRDefault="00A44108" w:rsidP="00A44108">
      <w:pPr>
        <w:tabs>
          <w:tab w:val="left" w:pos="4410"/>
        </w:tabs>
        <w:jc w:val="center"/>
        <w:rPr>
          <w:rFonts w:cs="Arial"/>
          <w:kern w:val="28"/>
          <w:sz w:val="28"/>
        </w:rPr>
      </w:pPr>
    </w:p>
    <w:p w:rsidR="00A44108" w:rsidRPr="008E40F2" w:rsidRDefault="00A44108" w:rsidP="00A44108">
      <w:pPr>
        <w:rPr>
          <w:rFonts w:cs="Arial"/>
          <w:kern w:val="28"/>
          <w:sz w:val="28"/>
        </w:rPr>
      </w:pPr>
    </w:p>
    <w:p w:rsidR="00A44108" w:rsidRPr="008E40F2" w:rsidRDefault="00A44108" w:rsidP="00A44108">
      <w:pPr>
        <w:rPr>
          <w:rFonts w:cs="Arial"/>
          <w:kern w:val="28"/>
          <w:sz w:val="28"/>
        </w:rPr>
      </w:pPr>
    </w:p>
    <w:p w:rsidR="00A44108" w:rsidRPr="008E40F2" w:rsidRDefault="00A44108" w:rsidP="00A44108">
      <w:pPr>
        <w:rPr>
          <w:rFonts w:cs="Arial"/>
          <w:kern w:val="28"/>
        </w:rPr>
      </w:pPr>
    </w:p>
    <w:p w:rsidR="00A44108" w:rsidRPr="008E40F2" w:rsidRDefault="00A44108" w:rsidP="00A44108">
      <w:pPr>
        <w:rPr>
          <w:rFonts w:cs="Arial"/>
          <w:kern w:val="28"/>
        </w:rPr>
      </w:pPr>
    </w:p>
    <w:bookmarkEnd w:id="0"/>
    <w:bookmarkEnd w:id="1"/>
    <w:bookmarkEnd w:id="2"/>
    <w:bookmarkEnd w:id="3"/>
    <w:bookmarkEnd w:id="4"/>
    <w:bookmarkEnd w:id="5"/>
    <w:bookmarkEnd w:id="6"/>
    <w:bookmarkEnd w:id="7"/>
    <w:bookmarkEnd w:id="8"/>
    <w:p w:rsidR="00A44108" w:rsidRPr="008E40F2" w:rsidRDefault="00A44108" w:rsidP="00A44108">
      <w:pPr>
        <w:jc w:val="center"/>
        <w:rPr>
          <w:rFonts w:cs="Arial"/>
          <w:b/>
        </w:rPr>
      </w:pPr>
      <w:r w:rsidRPr="008E40F2">
        <w:rPr>
          <w:rFonts w:cs="Arial"/>
          <w:b/>
        </w:rPr>
        <w:t>Prepared By:</w:t>
      </w:r>
    </w:p>
    <w:p w:rsidR="00A44108" w:rsidRPr="008E40F2" w:rsidRDefault="00A44108" w:rsidP="00A44108">
      <w:pPr>
        <w:keepLines/>
        <w:jc w:val="center"/>
        <w:rPr>
          <w:rFonts w:cs="Arial"/>
        </w:rPr>
      </w:pPr>
    </w:p>
    <w:p w:rsidR="00A44108" w:rsidRPr="008E40F2" w:rsidRDefault="00226BDD" w:rsidP="00A44108">
      <w:pPr>
        <w:jc w:val="center"/>
        <w:rPr>
          <w:rFonts w:cs="Arial"/>
        </w:rPr>
      </w:pPr>
      <w:r>
        <w:rPr>
          <w:rFonts w:cs="Arial"/>
        </w:rPr>
        <w:t>Gary Brinker, Ph.D.</w:t>
      </w:r>
    </w:p>
    <w:p w:rsidR="00A44108" w:rsidRPr="008E40F2" w:rsidRDefault="00A44108" w:rsidP="00A44108">
      <w:pPr>
        <w:jc w:val="center"/>
        <w:rPr>
          <w:rFonts w:cs="Arial"/>
          <w:bCs/>
        </w:rPr>
      </w:pPr>
      <w:r w:rsidRPr="008E40F2">
        <w:rPr>
          <w:rFonts w:cs="Arial"/>
        </w:rPr>
        <w:t>Director</w:t>
      </w:r>
      <w:r w:rsidRPr="008E40F2">
        <w:rPr>
          <w:rFonts w:cs="Arial"/>
          <w:bCs/>
        </w:rPr>
        <w:t>,</w:t>
      </w:r>
    </w:p>
    <w:p w:rsidR="00A44108" w:rsidRPr="008E40F2" w:rsidRDefault="00A44108" w:rsidP="00A44108">
      <w:pPr>
        <w:jc w:val="center"/>
        <w:rPr>
          <w:rFonts w:cs="Arial"/>
          <w:bCs/>
        </w:rPr>
      </w:pPr>
      <w:r w:rsidRPr="008E40F2">
        <w:rPr>
          <w:rFonts w:cs="Arial"/>
          <w:bCs/>
        </w:rPr>
        <w:t>Docking Institute of Public Affairs</w:t>
      </w:r>
    </w:p>
    <w:p w:rsidR="00A44108" w:rsidRPr="008E40F2" w:rsidRDefault="00A44108" w:rsidP="00A44108">
      <w:pPr>
        <w:jc w:val="center"/>
        <w:rPr>
          <w:rFonts w:cs="Arial"/>
        </w:rPr>
      </w:pPr>
    </w:p>
    <w:p w:rsidR="00A44108" w:rsidRPr="008E40F2" w:rsidRDefault="00A44108" w:rsidP="00A44108">
      <w:pPr>
        <w:pStyle w:val="Heading9"/>
        <w:jc w:val="center"/>
        <w:rPr>
          <w:rFonts w:ascii="Arial" w:hAnsi="Arial" w:cs="Arial"/>
          <w:sz w:val="24"/>
          <w:szCs w:val="24"/>
        </w:rPr>
      </w:pPr>
      <w:proofErr w:type="gramStart"/>
      <w:r w:rsidRPr="008E40F2">
        <w:rPr>
          <w:rFonts w:ascii="Arial" w:hAnsi="Arial" w:cs="Arial"/>
          <w:sz w:val="24"/>
          <w:szCs w:val="24"/>
        </w:rPr>
        <w:t>and</w:t>
      </w:r>
      <w:proofErr w:type="gramEnd"/>
    </w:p>
    <w:p w:rsidR="00A44108" w:rsidRPr="008E40F2" w:rsidRDefault="00A44108" w:rsidP="00A44108">
      <w:pPr>
        <w:jc w:val="center"/>
        <w:rPr>
          <w:rFonts w:cs="Arial"/>
        </w:rPr>
      </w:pPr>
    </w:p>
    <w:p w:rsidR="00A44108" w:rsidRPr="008E40F2" w:rsidRDefault="00226BDD" w:rsidP="00A44108">
      <w:pPr>
        <w:pStyle w:val="Heading9"/>
        <w:jc w:val="center"/>
        <w:rPr>
          <w:rFonts w:ascii="Arial" w:hAnsi="Arial" w:cs="Arial"/>
          <w:bCs/>
          <w:sz w:val="24"/>
          <w:szCs w:val="24"/>
        </w:rPr>
      </w:pPr>
      <w:r>
        <w:rPr>
          <w:rFonts w:ascii="Arial" w:hAnsi="Arial" w:cs="Arial"/>
          <w:bCs/>
          <w:sz w:val="24"/>
          <w:szCs w:val="24"/>
        </w:rPr>
        <w:t>Ryan Swayne</w:t>
      </w:r>
    </w:p>
    <w:p w:rsidR="00A44108" w:rsidRPr="008E40F2" w:rsidRDefault="0061036E" w:rsidP="00A44108">
      <w:pPr>
        <w:jc w:val="center"/>
        <w:rPr>
          <w:rFonts w:cs="Arial"/>
          <w:bCs/>
        </w:rPr>
      </w:pPr>
      <w:r>
        <w:rPr>
          <w:rFonts w:cs="Arial"/>
          <w:bCs/>
        </w:rPr>
        <w:t xml:space="preserve">Student </w:t>
      </w:r>
      <w:r w:rsidR="00226BDD">
        <w:rPr>
          <w:rFonts w:cs="Arial"/>
          <w:bCs/>
        </w:rPr>
        <w:t>Research Assistant</w:t>
      </w:r>
    </w:p>
    <w:p w:rsidR="00A44108" w:rsidRPr="008E40F2" w:rsidRDefault="00A44108" w:rsidP="00A44108">
      <w:pPr>
        <w:jc w:val="center"/>
        <w:rPr>
          <w:rFonts w:cs="Arial"/>
          <w:bCs/>
        </w:rPr>
      </w:pPr>
      <w:r w:rsidRPr="008E40F2">
        <w:rPr>
          <w:rFonts w:cs="Arial"/>
          <w:bCs/>
        </w:rPr>
        <w:t>Docking Institute of Public Affairs</w:t>
      </w:r>
    </w:p>
    <w:p w:rsidR="00A44108" w:rsidRPr="008E40F2" w:rsidRDefault="00A44108" w:rsidP="00A44108">
      <w:pPr>
        <w:jc w:val="center"/>
        <w:rPr>
          <w:rFonts w:cs="Arial"/>
        </w:rPr>
      </w:pPr>
    </w:p>
    <w:p w:rsidR="00A44108" w:rsidRPr="008E40F2" w:rsidRDefault="00A44108" w:rsidP="00A44108">
      <w:pPr>
        <w:jc w:val="center"/>
        <w:rPr>
          <w:rFonts w:cs="Arial"/>
        </w:rPr>
      </w:pPr>
      <w:bookmarkStart w:id="9" w:name="_Toc105743181"/>
      <w:bookmarkStart w:id="10" w:name="_Toc105743305"/>
      <w:bookmarkStart w:id="11" w:name="_Toc105745488"/>
      <w:bookmarkStart w:id="12" w:name="_Toc105745529"/>
      <w:bookmarkStart w:id="13" w:name="_Toc105748378"/>
      <w:bookmarkStart w:id="14" w:name="_Toc105926611"/>
      <w:bookmarkStart w:id="15" w:name="_Toc105926700"/>
      <w:bookmarkStart w:id="16" w:name="_Toc109724575"/>
      <w:bookmarkStart w:id="17" w:name="_Toc109724643"/>
    </w:p>
    <w:p w:rsidR="00A44108" w:rsidRPr="008E40F2" w:rsidRDefault="00A44108" w:rsidP="00A44108">
      <w:pPr>
        <w:jc w:val="center"/>
        <w:rPr>
          <w:rFonts w:cs="Arial"/>
        </w:rPr>
      </w:pPr>
    </w:p>
    <w:p w:rsidR="00A44108" w:rsidRPr="008E40F2" w:rsidRDefault="00A44108" w:rsidP="00A44108">
      <w:pPr>
        <w:jc w:val="center"/>
        <w:rPr>
          <w:rFonts w:cs="Arial"/>
        </w:rPr>
      </w:pPr>
    </w:p>
    <w:p w:rsidR="00A44108" w:rsidRPr="008E40F2" w:rsidRDefault="00A44108" w:rsidP="00A44108">
      <w:pPr>
        <w:jc w:val="center"/>
        <w:rPr>
          <w:rFonts w:cs="Arial"/>
        </w:rPr>
      </w:pPr>
    </w:p>
    <w:p w:rsidR="00A44108" w:rsidRPr="008E40F2" w:rsidRDefault="00A44108" w:rsidP="00A44108">
      <w:pPr>
        <w:jc w:val="center"/>
        <w:rPr>
          <w:rFonts w:cs="Arial"/>
        </w:rPr>
      </w:pPr>
    </w:p>
    <w:p w:rsidR="00A44108" w:rsidRPr="008E40F2" w:rsidRDefault="00A44108" w:rsidP="00A44108">
      <w:pPr>
        <w:jc w:val="center"/>
        <w:rPr>
          <w:rFonts w:cs="Arial"/>
          <w:b/>
        </w:rPr>
      </w:pPr>
      <w:r w:rsidRPr="008E40F2">
        <w:rPr>
          <w:rFonts w:cs="Arial"/>
          <w:b/>
        </w:rPr>
        <w:t>Prepared For:</w:t>
      </w:r>
      <w:bookmarkEnd w:id="9"/>
      <w:bookmarkEnd w:id="10"/>
      <w:bookmarkEnd w:id="11"/>
      <w:bookmarkEnd w:id="12"/>
      <w:bookmarkEnd w:id="13"/>
      <w:bookmarkEnd w:id="14"/>
      <w:bookmarkEnd w:id="15"/>
      <w:bookmarkEnd w:id="16"/>
      <w:bookmarkEnd w:id="17"/>
    </w:p>
    <w:p w:rsidR="00A44108" w:rsidRPr="008E40F2" w:rsidRDefault="00A44108" w:rsidP="00A44108">
      <w:pPr>
        <w:keepLines/>
        <w:jc w:val="center"/>
        <w:rPr>
          <w:rFonts w:cs="Arial"/>
        </w:rPr>
      </w:pPr>
    </w:p>
    <w:p w:rsidR="00A44108" w:rsidRPr="008E40F2" w:rsidRDefault="0035326B" w:rsidP="0035326B">
      <w:pPr>
        <w:jc w:val="center"/>
        <w:rPr>
          <w:rFonts w:cs="Arial"/>
        </w:rPr>
      </w:pPr>
      <w:r>
        <w:rPr>
          <w:rFonts w:cs="Arial"/>
        </w:rPr>
        <w:t>Management and Staff</w:t>
      </w:r>
    </w:p>
    <w:p w:rsidR="00A44108" w:rsidRPr="008E40F2" w:rsidRDefault="0035326B" w:rsidP="00A44108">
      <w:pPr>
        <w:jc w:val="center"/>
        <w:rPr>
          <w:rFonts w:cs="Arial"/>
        </w:rPr>
      </w:pPr>
      <w:r>
        <w:rPr>
          <w:rFonts w:cs="Arial"/>
        </w:rPr>
        <w:t>Kansas Creative Arts Industries Commission</w:t>
      </w:r>
    </w:p>
    <w:p w:rsidR="00A44108" w:rsidRPr="008E40F2" w:rsidRDefault="00A44108" w:rsidP="00A44108">
      <w:pPr>
        <w:jc w:val="center"/>
        <w:rPr>
          <w:rFonts w:cs="Arial"/>
        </w:rPr>
      </w:pPr>
    </w:p>
    <w:p w:rsidR="00A44108" w:rsidRPr="008E40F2" w:rsidRDefault="00A44108" w:rsidP="00A44108">
      <w:pPr>
        <w:jc w:val="center"/>
        <w:rPr>
          <w:rFonts w:cs="Arial"/>
        </w:rPr>
      </w:pPr>
    </w:p>
    <w:p w:rsidR="00A44108" w:rsidRPr="008E40F2" w:rsidRDefault="00A44108" w:rsidP="00A44108">
      <w:pPr>
        <w:jc w:val="center"/>
        <w:rPr>
          <w:rFonts w:cs="Arial"/>
        </w:rPr>
      </w:pPr>
    </w:p>
    <w:p w:rsidR="00A44108" w:rsidRPr="008E40F2" w:rsidRDefault="00A44108" w:rsidP="00A44108">
      <w:pPr>
        <w:jc w:val="center"/>
        <w:rPr>
          <w:rFonts w:cs="Arial"/>
        </w:rPr>
      </w:pPr>
    </w:p>
    <w:p w:rsidR="00A44108" w:rsidRPr="008E40F2" w:rsidRDefault="00A44108" w:rsidP="00A44108">
      <w:pPr>
        <w:jc w:val="center"/>
        <w:rPr>
          <w:rFonts w:cs="Arial"/>
        </w:rPr>
      </w:pPr>
    </w:p>
    <w:p w:rsidR="00A44108" w:rsidRPr="008E40F2" w:rsidRDefault="00A44108" w:rsidP="00A44108">
      <w:pPr>
        <w:jc w:val="center"/>
        <w:rPr>
          <w:rFonts w:cs="Arial"/>
        </w:rPr>
      </w:pPr>
    </w:p>
    <w:p w:rsidR="00A44108" w:rsidRPr="008E40F2" w:rsidRDefault="00A44108" w:rsidP="00A44108">
      <w:pPr>
        <w:jc w:val="center"/>
        <w:rPr>
          <w:rFonts w:cs="Arial"/>
        </w:rPr>
      </w:pPr>
    </w:p>
    <w:p w:rsidR="00A44108" w:rsidRPr="008E40F2" w:rsidRDefault="00A44108" w:rsidP="00A44108">
      <w:pPr>
        <w:rPr>
          <w:rFonts w:cs="Arial"/>
        </w:rPr>
      </w:pPr>
    </w:p>
    <w:p w:rsidR="00A44108" w:rsidRPr="008E40F2" w:rsidRDefault="00A44108" w:rsidP="00A44108">
      <w:pPr>
        <w:rPr>
          <w:rFonts w:cs="Arial"/>
        </w:rPr>
      </w:pPr>
    </w:p>
    <w:p w:rsidR="00A44108" w:rsidRPr="008E40F2" w:rsidRDefault="00A44108" w:rsidP="00A44108">
      <w:pPr>
        <w:rPr>
          <w:rFonts w:cs="Arial"/>
        </w:rPr>
      </w:pPr>
    </w:p>
    <w:p w:rsidR="00A44108" w:rsidRPr="008E40F2" w:rsidRDefault="00A44108" w:rsidP="00A44108">
      <w:pPr>
        <w:pStyle w:val="Title"/>
        <w:rPr>
          <w:rFonts w:cs="Arial"/>
        </w:rPr>
      </w:pPr>
      <w:r w:rsidRPr="008E40F2">
        <w:rPr>
          <w:rFonts w:cs="Arial"/>
        </w:rPr>
        <w:t xml:space="preserve">Copyright © </w:t>
      </w:r>
      <w:r w:rsidR="0035326B">
        <w:rPr>
          <w:rFonts w:cs="Arial"/>
        </w:rPr>
        <w:t>November 2014</w:t>
      </w:r>
    </w:p>
    <w:p w:rsidR="00A44108" w:rsidRPr="008E40F2" w:rsidRDefault="00A44108" w:rsidP="00A44108">
      <w:pPr>
        <w:jc w:val="center"/>
        <w:rPr>
          <w:rFonts w:cs="Arial"/>
        </w:rPr>
      </w:pPr>
      <w:r w:rsidRPr="008E40F2">
        <w:rPr>
          <w:rFonts w:cs="Arial"/>
        </w:rPr>
        <w:t xml:space="preserve">All Rights Reserved </w:t>
      </w:r>
    </w:p>
    <w:p w:rsidR="00A44108" w:rsidRPr="008E40F2" w:rsidRDefault="00A44108" w:rsidP="00A44108">
      <w:pPr>
        <w:pStyle w:val="Title"/>
        <w:jc w:val="left"/>
        <w:rPr>
          <w:rFonts w:cs="Arial"/>
          <w:b w:val="0"/>
        </w:rPr>
        <w:sectPr w:rsidR="00A44108" w:rsidRPr="008E40F2" w:rsidSect="00A44108">
          <w:type w:val="continuous"/>
          <w:pgSz w:w="12240" w:h="15840"/>
          <w:pgMar w:top="1440" w:right="1530" w:bottom="1440" w:left="1440" w:header="720" w:footer="855" w:gutter="0"/>
          <w:cols w:space="720"/>
        </w:sectPr>
      </w:pPr>
    </w:p>
    <w:p w:rsidR="001D5653" w:rsidRPr="00E721C1" w:rsidRDefault="001D5653" w:rsidP="003D388C">
      <w:pPr>
        <w:pStyle w:val="Title"/>
        <w:spacing w:line="360" w:lineRule="auto"/>
        <w:rPr>
          <w:rFonts w:cs="Arial"/>
          <w:sz w:val="28"/>
        </w:rPr>
      </w:pPr>
      <w:r w:rsidRPr="00E721C1">
        <w:rPr>
          <w:rFonts w:cs="Arial"/>
          <w:sz w:val="28"/>
        </w:rPr>
        <w:lastRenderedPageBreak/>
        <w:t>Table of Contents</w:t>
      </w:r>
    </w:p>
    <w:p w:rsidR="009F5436" w:rsidRPr="008E40F2" w:rsidRDefault="009F5436" w:rsidP="003D388C">
      <w:pPr>
        <w:pStyle w:val="Title"/>
        <w:spacing w:line="360" w:lineRule="auto"/>
        <w:rPr>
          <w:rFonts w:cs="Arial"/>
        </w:rPr>
      </w:pPr>
    </w:p>
    <w:p w:rsidR="008E40F2" w:rsidRPr="008E40F2" w:rsidRDefault="00125717" w:rsidP="008E40F2">
      <w:pPr>
        <w:pStyle w:val="Title"/>
        <w:tabs>
          <w:tab w:val="left" w:leader="dot" w:pos="7920"/>
        </w:tabs>
        <w:spacing w:line="480" w:lineRule="auto"/>
        <w:rPr>
          <w:rFonts w:cs="Arial"/>
          <w:b w:val="0"/>
        </w:rPr>
      </w:pPr>
      <w:r>
        <w:rPr>
          <w:rFonts w:cs="Arial"/>
          <w:b w:val="0"/>
        </w:rPr>
        <w:t>List of Figures</w:t>
      </w:r>
      <w:r>
        <w:rPr>
          <w:rFonts w:cs="Arial"/>
          <w:b w:val="0"/>
        </w:rPr>
        <w:tab/>
      </w:r>
      <w:proofErr w:type="spellStart"/>
      <w:r w:rsidR="00B746A3">
        <w:rPr>
          <w:rFonts w:cs="Arial"/>
          <w:b w:val="0"/>
        </w:rPr>
        <w:t>i</w:t>
      </w:r>
      <w:proofErr w:type="spellEnd"/>
    </w:p>
    <w:p w:rsidR="008E40F2" w:rsidRPr="008E40F2" w:rsidRDefault="008E40F2" w:rsidP="008E40F2">
      <w:pPr>
        <w:pStyle w:val="Title"/>
        <w:tabs>
          <w:tab w:val="left" w:leader="dot" w:pos="7920"/>
        </w:tabs>
        <w:spacing w:line="480" w:lineRule="auto"/>
        <w:rPr>
          <w:rFonts w:cs="Arial"/>
          <w:b w:val="0"/>
        </w:rPr>
      </w:pPr>
      <w:r w:rsidRPr="008E40F2">
        <w:rPr>
          <w:rFonts w:cs="Arial"/>
          <w:b w:val="0"/>
        </w:rPr>
        <w:t>Executive Summary</w:t>
      </w:r>
      <w:r w:rsidRPr="008E40F2">
        <w:rPr>
          <w:rFonts w:cs="Arial"/>
          <w:b w:val="0"/>
        </w:rPr>
        <w:tab/>
        <w:t>1</w:t>
      </w:r>
    </w:p>
    <w:p w:rsidR="008E40F2" w:rsidRPr="008E40F2" w:rsidRDefault="00125717" w:rsidP="008E40F2">
      <w:pPr>
        <w:pStyle w:val="Title"/>
        <w:tabs>
          <w:tab w:val="left" w:leader="dot" w:pos="7920"/>
        </w:tabs>
        <w:spacing w:line="480" w:lineRule="auto"/>
        <w:rPr>
          <w:rFonts w:cs="Arial"/>
          <w:b w:val="0"/>
        </w:rPr>
      </w:pPr>
      <w:r>
        <w:rPr>
          <w:rFonts w:cs="Arial"/>
          <w:b w:val="0"/>
        </w:rPr>
        <w:t>Methodology</w:t>
      </w:r>
      <w:r>
        <w:rPr>
          <w:rFonts w:cs="Arial"/>
          <w:b w:val="0"/>
        </w:rPr>
        <w:tab/>
        <w:t>4</w:t>
      </w:r>
    </w:p>
    <w:p w:rsidR="0083567B" w:rsidRDefault="00125717" w:rsidP="007118BE">
      <w:pPr>
        <w:pStyle w:val="Title"/>
        <w:tabs>
          <w:tab w:val="left" w:leader="dot" w:pos="7920"/>
        </w:tabs>
        <w:spacing w:line="480" w:lineRule="auto"/>
        <w:rPr>
          <w:rFonts w:cs="Arial"/>
          <w:b w:val="0"/>
        </w:rPr>
      </w:pPr>
      <w:r>
        <w:rPr>
          <w:rFonts w:cs="Arial"/>
          <w:b w:val="0"/>
        </w:rPr>
        <w:t>Survey Questions</w:t>
      </w:r>
      <w:r>
        <w:rPr>
          <w:rFonts w:cs="Arial"/>
          <w:b w:val="0"/>
        </w:rPr>
        <w:tab/>
        <w:t>5</w:t>
      </w:r>
    </w:p>
    <w:p w:rsidR="0083567B" w:rsidRPr="008E40F2" w:rsidRDefault="0083567B" w:rsidP="0083567B">
      <w:pPr>
        <w:pStyle w:val="Title"/>
        <w:tabs>
          <w:tab w:val="left" w:leader="dot" w:pos="7920"/>
        </w:tabs>
        <w:spacing w:line="480" w:lineRule="auto"/>
        <w:jc w:val="left"/>
        <w:rPr>
          <w:rFonts w:cs="Arial"/>
          <w:b w:val="0"/>
        </w:rPr>
      </w:pPr>
    </w:p>
    <w:p w:rsidR="001D5653" w:rsidRPr="008E40F2" w:rsidRDefault="001D5653" w:rsidP="003D388C">
      <w:pPr>
        <w:pStyle w:val="Title"/>
        <w:tabs>
          <w:tab w:val="left" w:leader="dot" w:pos="7920"/>
        </w:tabs>
        <w:spacing w:line="360" w:lineRule="auto"/>
        <w:jc w:val="left"/>
        <w:rPr>
          <w:rFonts w:cs="Arial"/>
          <w:b w:val="0"/>
        </w:rPr>
      </w:pPr>
    </w:p>
    <w:p w:rsidR="00696037" w:rsidRPr="008E40F2" w:rsidRDefault="00696037" w:rsidP="00B746A3">
      <w:pPr>
        <w:pStyle w:val="Heading1"/>
        <w:rPr>
          <w:rFonts w:cs="Arial"/>
          <w:b w:val="0"/>
        </w:rPr>
      </w:pPr>
      <w:r w:rsidRPr="008E40F2">
        <w:rPr>
          <w:rFonts w:cs="Arial"/>
          <w:b w:val="0"/>
        </w:rPr>
        <w:t xml:space="preserve"> </w:t>
      </w:r>
    </w:p>
    <w:p w:rsidR="001D5653" w:rsidRPr="00E721C1" w:rsidRDefault="001D5653" w:rsidP="00696037">
      <w:pPr>
        <w:pStyle w:val="Title"/>
        <w:tabs>
          <w:tab w:val="right" w:leader="dot" w:pos="8640"/>
        </w:tabs>
        <w:spacing w:line="480" w:lineRule="auto"/>
        <w:ind w:left="360" w:hanging="360"/>
        <w:rPr>
          <w:rFonts w:cs="Arial"/>
          <w:sz w:val="28"/>
        </w:rPr>
      </w:pPr>
      <w:bookmarkStart w:id="18" w:name="_Toc210452446"/>
      <w:r w:rsidRPr="00E721C1">
        <w:rPr>
          <w:rFonts w:cs="Arial"/>
          <w:sz w:val="28"/>
        </w:rPr>
        <w:t>List of Figures</w:t>
      </w:r>
      <w:bookmarkEnd w:id="18"/>
    </w:p>
    <w:p w:rsidR="009B551A" w:rsidRPr="008E40F2" w:rsidRDefault="009B551A" w:rsidP="003D388C">
      <w:pPr>
        <w:pStyle w:val="TableofFigures"/>
        <w:tabs>
          <w:tab w:val="right" w:leader="dot" w:pos="7910"/>
        </w:tabs>
        <w:rPr>
          <w:rFonts w:cs="Arial"/>
        </w:rPr>
      </w:pPr>
    </w:p>
    <w:p w:rsidR="008E40F2" w:rsidRPr="008E40F2" w:rsidRDefault="008E40F2" w:rsidP="009F490F">
      <w:pPr>
        <w:pStyle w:val="Title"/>
        <w:tabs>
          <w:tab w:val="right" w:leader="dot" w:pos="8640"/>
        </w:tabs>
        <w:spacing w:line="480" w:lineRule="auto"/>
        <w:ind w:left="360" w:hanging="360"/>
        <w:jc w:val="left"/>
        <w:rPr>
          <w:rFonts w:cs="Arial"/>
          <w:b w:val="0"/>
        </w:rPr>
      </w:pPr>
      <w:r>
        <w:rPr>
          <w:rFonts w:cs="Arial"/>
          <w:b w:val="0"/>
        </w:rPr>
        <w:t>Figure</w:t>
      </w:r>
      <w:r w:rsidRPr="008E40F2">
        <w:rPr>
          <w:rFonts w:cs="Arial"/>
          <w:b w:val="0"/>
        </w:rPr>
        <w:t xml:space="preserve"> 1:</w:t>
      </w:r>
      <w:r w:rsidR="00B746A3">
        <w:rPr>
          <w:rFonts w:cs="Arial"/>
          <w:b w:val="0"/>
        </w:rPr>
        <w:t xml:space="preserve"> Do you recall how you learned about (Are you aware of) the grant programs offered by the KCAIC?</w:t>
      </w:r>
      <w:r w:rsidR="00125717">
        <w:rPr>
          <w:rFonts w:cs="Arial"/>
          <w:b w:val="0"/>
        </w:rPr>
        <w:tab/>
        <w:t>5</w:t>
      </w:r>
    </w:p>
    <w:p w:rsidR="008E40F2" w:rsidRPr="008E40F2" w:rsidRDefault="008E40F2" w:rsidP="009F490F">
      <w:pPr>
        <w:pStyle w:val="Title"/>
        <w:tabs>
          <w:tab w:val="right" w:leader="dot" w:pos="8640"/>
        </w:tabs>
        <w:spacing w:line="480" w:lineRule="auto"/>
        <w:ind w:left="360" w:hanging="360"/>
        <w:jc w:val="left"/>
        <w:rPr>
          <w:rFonts w:cs="Arial"/>
          <w:b w:val="0"/>
        </w:rPr>
      </w:pPr>
      <w:r>
        <w:rPr>
          <w:rFonts w:cs="Arial"/>
          <w:b w:val="0"/>
        </w:rPr>
        <w:t>Figure 2</w:t>
      </w:r>
      <w:r w:rsidR="00125717">
        <w:rPr>
          <w:rFonts w:cs="Arial"/>
          <w:b w:val="0"/>
        </w:rPr>
        <w:t>:</w:t>
      </w:r>
      <w:r w:rsidR="00B746A3">
        <w:rPr>
          <w:rFonts w:cs="Arial"/>
          <w:b w:val="0"/>
        </w:rPr>
        <w:t xml:space="preserve"> How did you become aware of KCAIC’s grant programs?</w:t>
      </w:r>
      <w:r w:rsidR="00125717">
        <w:rPr>
          <w:rFonts w:cs="Arial"/>
          <w:b w:val="0"/>
        </w:rPr>
        <w:tab/>
        <w:t>6</w:t>
      </w:r>
    </w:p>
    <w:p w:rsidR="008E40F2" w:rsidRPr="008E40F2" w:rsidRDefault="008E40F2" w:rsidP="009F490F">
      <w:pPr>
        <w:pStyle w:val="Title"/>
        <w:tabs>
          <w:tab w:val="right" w:leader="dot" w:pos="8640"/>
        </w:tabs>
        <w:spacing w:line="480" w:lineRule="auto"/>
        <w:ind w:left="360" w:hanging="360"/>
        <w:jc w:val="left"/>
        <w:rPr>
          <w:rFonts w:cs="Arial"/>
          <w:b w:val="0"/>
        </w:rPr>
      </w:pPr>
      <w:r>
        <w:rPr>
          <w:rFonts w:cs="Arial"/>
          <w:b w:val="0"/>
        </w:rPr>
        <w:t>Figure</w:t>
      </w:r>
      <w:r w:rsidR="00125717">
        <w:rPr>
          <w:rFonts w:cs="Arial"/>
          <w:b w:val="0"/>
        </w:rPr>
        <w:t xml:space="preserve"> 3:</w:t>
      </w:r>
      <w:r w:rsidR="00B746A3">
        <w:rPr>
          <w:rFonts w:cs="Arial"/>
          <w:b w:val="0"/>
        </w:rPr>
        <w:t xml:space="preserve"> Do you believe these grant categories are the best use of the Commission’s funds, or are there other categories that could be added to better meet the needs of your organization?</w:t>
      </w:r>
      <w:r w:rsidR="00125717">
        <w:rPr>
          <w:rFonts w:cs="Arial"/>
          <w:b w:val="0"/>
        </w:rPr>
        <w:tab/>
        <w:t>7</w:t>
      </w:r>
    </w:p>
    <w:p w:rsidR="008E40F2" w:rsidRPr="008E40F2" w:rsidRDefault="008E40F2" w:rsidP="009F490F">
      <w:pPr>
        <w:pStyle w:val="Title"/>
        <w:tabs>
          <w:tab w:val="right" w:leader="dot" w:pos="8640"/>
        </w:tabs>
        <w:spacing w:line="480" w:lineRule="auto"/>
        <w:ind w:left="360" w:hanging="360"/>
        <w:jc w:val="left"/>
        <w:rPr>
          <w:rFonts w:cs="Arial"/>
          <w:b w:val="0"/>
        </w:rPr>
      </w:pPr>
      <w:r>
        <w:rPr>
          <w:rFonts w:cs="Arial"/>
          <w:b w:val="0"/>
        </w:rPr>
        <w:t xml:space="preserve">Figure </w:t>
      </w:r>
      <w:r w:rsidR="00125717">
        <w:rPr>
          <w:rFonts w:cs="Arial"/>
          <w:b w:val="0"/>
        </w:rPr>
        <w:t>4:</w:t>
      </w:r>
      <w:r w:rsidR="00B746A3">
        <w:rPr>
          <w:rFonts w:cs="Arial"/>
          <w:b w:val="0"/>
        </w:rPr>
        <w:t xml:space="preserve"> What other categories of grants could we add that would better meet your needs?</w:t>
      </w:r>
      <w:r w:rsidR="00125717">
        <w:rPr>
          <w:rFonts w:cs="Arial"/>
          <w:b w:val="0"/>
        </w:rPr>
        <w:tab/>
        <w:t>8</w:t>
      </w:r>
    </w:p>
    <w:p w:rsidR="008E40F2" w:rsidRPr="008E40F2" w:rsidRDefault="008E40F2" w:rsidP="009F490F">
      <w:pPr>
        <w:pStyle w:val="Title"/>
        <w:tabs>
          <w:tab w:val="right" w:leader="dot" w:pos="8640"/>
        </w:tabs>
        <w:spacing w:line="480" w:lineRule="auto"/>
        <w:ind w:left="360" w:hanging="360"/>
        <w:jc w:val="left"/>
        <w:rPr>
          <w:rFonts w:cs="Arial"/>
          <w:b w:val="0"/>
        </w:rPr>
      </w:pPr>
      <w:r>
        <w:rPr>
          <w:rFonts w:cs="Arial"/>
          <w:b w:val="0"/>
        </w:rPr>
        <w:t>Figure</w:t>
      </w:r>
      <w:r w:rsidRPr="008E40F2">
        <w:rPr>
          <w:rFonts w:cs="Arial"/>
          <w:b w:val="0"/>
        </w:rPr>
        <w:t xml:space="preserve"> 5:</w:t>
      </w:r>
      <w:r w:rsidR="00B746A3">
        <w:rPr>
          <w:rFonts w:cs="Arial"/>
          <w:b w:val="0"/>
        </w:rPr>
        <w:t xml:space="preserve"> Would you say the application process is:</w:t>
      </w:r>
      <w:r w:rsidR="0083567B">
        <w:rPr>
          <w:rFonts w:cs="Arial"/>
          <w:b w:val="0"/>
        </w:rPr>
        <w:tab/>
        <w:t>9</w:t>
      </w:r>
    </w:p>
    <w:p w:rsidR="00125717" w:rsidRPr="008E40F2" w:rsidRDefault="00125717" w:rsidP="009F490F">
      <w:pPr>
        <w:pStyle w:val="Title"/>
        <w:tabs>
          <w:tab w:val="right" w:leader="dot" w:pos="8640"/>
        </w:tabs>
        <w:spacing w:line="480" w:lineRule="auto"/>
        <w:ind w:left="360" w:hanging="360"/>
        <w:jc w:val="left"/>
        <w:rPr>
          <w:rFonts w:cs="Arial"/>
          <w:b w:val="0"/>
        </w:rPr>
      </w:pPr>
      <w:r>
        <w:rPr>
          <w:rFonts w:cs="Arial"/>
          <w:b w:val="0"/>
        </w:rPr>
        <w:t>Figure 6</w:t>
      </w:r>
      <w:r w:rsidRPr="008E40F2">
        <w:rPr>
          <w:rFonts w:cs="Arial"/>
          <w:b w:val="0"/>
        </w:rPr>
        <w:t>:</w:t>
      </w:r>
      <w:r w:rsidR="00B746A3">
        <w:rPr>
          <w:rFonts w:cs="Arial"/>
          <w:b w:val="0"/>
        </w:rPr>
        <w:t xml:space="preserve"> Did you recall experiencing any obstacles that have kept your organization from applying for one of our grants?</w:t>
      </w:r>
      <w:r w:rsidR="0083567B">
        <w:rPr>
          <w:rFonts w:cs="Arial"/>
          <w:b w:val="0"/>
        </w:rPr>
        <w:tab/>
        <w:t>10</w:t>
      </w:r>
    </w:p>
    <w:p w:rsidR="00125717" w:rsidRPr="008E40F2" w:rsidRDefault="00125717" w:rsidP="009F490F">
      <w:pPr>
        <w:pStyle w:val="Title"/>
        <w:tabs>
          <w:tab w:val="right" w:leader="dot" w:pos="8640"/>
        </w:tabs>
        <w:spacing w:line="480" w:lineRule="auto"/>
        <w:ind w:left="360" w:hanging="360"/>
        <w:jc w:val="left"/>
        <w:rPr>
          <w:rFonts w:cs="Arial"/>
          <w:b w:val="0"/>
        </w:rPr>
      </w:pPr>
      <w:r>
        <w:rPr>
          <w:rFonts w:cs="Arial"/>
          <w:b w:val="0"/>
        </w:rPr>
        <w:t>Figure 7</w:t>
      </w:r>
      <w:r w:rsidRPr="008E40F2">
        <w:rPr>
          <w:rFonts w:cs="Arial"/>
          <w:b w:val="0"/>
        </w:rPr>
        <w:t>:</w:t>
      </w:r>
      <w:r w:rsidR="00B746A3">
        <w:rPr>
          <w:rFonts w:cs="Arial"/>
          <w:b w:val="0"/>
        </w:rPr>
        <w:t xml:space="preserve"> What obstacles did you encounter?</w:t>
      </w:r>
      <w:r w:rsidR="0083567B">
        <w:rPr>
          <w:rFonts w:cs="Arial"/>
          <w:b w:val="0"/>
        </w:rPr>
        <w:tab/>
        <w:t>11</w:t>
      </w:r>
    </w:p>
    <w:p w:rsidR="00125717" w:rsidRPr="008E40F2" w:rsidRDefault="00125717" w:rsidP="009F490F">
      <w:pPr>
        <w:pStyle w:val="Title"/>
        <w:tabs>
          <w:tab w:val="right" w:leader="dot" w:pos="8640"/>
        </w:tabs>
        <w:spacing w:line="480" w:lineRule="auto"/>
        <w:ind w:left="360" w:hanging="360"/>
        <w:jc w:val="left"/>
        <w:rPr>
          <w:rFonts w:cs="Arial"/>
          <w:b w:val="0"/>
        </w:rPr>
      </w:pPr>
      <w:r>
        <w:rPr>
          <w:rFonts w:cs="Arial"/>
          <w:b w:val="0"/>
        </w:rPr>
        <w:lastRenderedPageBreak/>
        <w:t>Figure 8</w:t>
      </w:r>
      <w:r w:rsidRPr="008E40F2">
        <w:rPr>
          <w:rFonts w:cs="Arial"/>
          <w:b w:val="0"/>
        </w:rPr>
        <w:t>:</w:t>
      </w:r>
      <w:r w:rsidR="00B746A3">
        <w:rPr>
          <w:rFonts w:cs="Arial"/>
          <w:b w:val="0"/>
        </w:rPr>
        <w:t xml:space="preserve"> Can you think of any ways that considering one of our grants caused you to think about the role the arts can play in maintaining a healthy local and state economy?</w:t>
      </w:r>
      <w:r w:rsidR="0083567B">
        <w:rPr>
          <w:rFonts w:cs="Arial"/>
          <w:b w:val="0"/>
        </w:rPr>
        <w:tab/>
        <w:t>12</w:t>
      </w:r>
    </w:p>
    <w:p w:rsidR="00125717" w:rsidRPr="008E40F2" w:rsidRDefault="00125717" w:rsidP="009F490F">
      <w:pPr>
        <w:pStyle w:val="Title"/>
        <w:tabs>
          <w:tab w:val="right" w:leader="dot" w:pos="8640"/>
        </w:tabs>
        <w:spacing w:line="480" w:lineRule="auto"/>
        <w:ind w:left="360" w:hanging="360"/>
        <w:jc w:val="left"/>
        <w:rPr>
          <w:rFonts w:cs="Arial"/>
          <w:b w:val="0"/>
        </w:rPr>
      </w:pPr>
      <w:r>
        <w:rPr>
          <w:rFonts w:cs="Arial"/>
          <w:b w:val="0"/>
        </w:rPr>
        <w:t>Figure 9</w:t>
      </w:r>
      <w:r w:rsidRPr="008E40F2">
        <w:rPr>
          <w:rFonts w:cs="Arial"/>
          <w:b w:val="0"/>
        </w:rPr>
        <w:t>:</w:t>
      </w:r>
      <w:r w:rsidR="00B746A3">
        <w:rPr>
          <w:rFonts w:cs="Arial"/>
          <w:b w:val="0"/>
        </w:rPr>
        <w:t xml:space="preserve"> Do you have any other comments about the application process in applying for our grants?</w:t>
      </w:r>
      <w:r w:rsidR="0083567B">
        <w:rPr>
          <w:rFonts w:cs="Arial"/>
          <w:b w:val="0"/>
        </w:rPr>
        <w:tab/>
        <w:t>13</w:t>
      </w:r>
    </w:p>
    <w:p w:rsidR="00125717" w:rsidRPr="008E40F2" w:rsidRDefault="00125717" w:rsidP="009F490F">
      <w:pPr>
        <w:pStyle w:val="Title"/>
        <w:tabs>
          <w:tab w:val="right" w:leader="dot" w:pos="8640"/>
        </w:tabs>
        <w:spacing w:line="480" w:lineRule="auto"/>
        <w:ind w:left="360" w:hanging="360"/>
        <w:jc w:val="left"/>
        <w:rPr>
          <w:rFonts w:cs="Arial"/>
          <w:b w:val="0"/>
        </w:rPr>
      </w:pPr>
      <w:r>
        <w:rPr>
          <w:rFonts w:cs="Arial"/>
          <w:b w:val="0"/>
        </w:rPr>
        <w:t>Figure 10</w:t>
      </w:r>
      <w:r w:rsidRPr="008E40F2">
        <w:rPr>
          <w:rFonts w:cs="Arial"/>
          <w:b w:val="0"/>
        </w:rPr>
        <w:t>:</w:t>
      </w:r>
      <w:r w:rsidR="00B746A3">
        <w:rPr>
          <w:rFonts w:cs="Arial"/>
          <w:b w:val="0"/>
        </w:rPr>
        <w:t xml:space="preserve"> Did receiving one of our grants result in increased support for the arts from the non-arts sector?</w:t>
      </w:r>
      <w:r w:rsidR="0083567B">
        <w:rPr>
          <w:rFonts w:cs="Arial"/>
          <w:b w:val="0"/>
        </w:rPr>
        <w:tab/>
        <w:t>14</w:t>
      </w:r>
    </w:p>
    <w:p w:rsidR="00125717" w:rsidRPr="008E40F2" w:rsidRDefault="00125717" w:rsidP="009F490F">
      <w:pPr>
        <w:pStyle w:val="Title"/>
        <w:tabs>
          <w:tab w:val="right" w:leader="dot" w:pos="8640"/>
        </w:tabs>
        <w:spacing w:line="480" w:lineRule="auto"/>
        <w:ind w:left="360" w:hanging="360"/>
        <w:jc w:val="left"/>
        <w:rPr>
          <w:rFonts w:cs="Arial"/>
          <w:b w:val="0"/>
        </w:rPr>
      </w:pPr>
      <w:r>
        <w:rPr>
          <w:rFonts w:cs="Arial"/>
          <w:b w:val="0"/>
        </w:rPr>
        <w:t>Figure</w:t>
      </w:r>
      <w:r w:rsidRPr="008E40F2">
        <w:rPr>
          <w:rFonts w:cs="Arial"/>
          <w:b w:val="0"/>
        </w:rPr>
        <w:t xml:space="preserve"> 1</w:t>
      </w:r>
      <w:r>
        <w:rPr>
          <w:rFonts w:cs="Arial"/>
          <w:b w:val="0"/>
        </w:rPr>
        <w:t>1</w:t>
      </w:r>
      <w:r w:rsidRPr="008E40F2">
        <w:rPr>
          <w:rFonts w:cs="Arial"/>
          <w:b w:val="0"/>
        </w:rPr>
        <w:t>:</w:t>
      </w:r>
      <w:r w:rsidR="00B746A3">
        <w:rPr>
          <w:rFonts w:cs="Arial"/>
          <w:b w:val="0"/>
        </w:rPr>
        <w:t xml:space="preserve"> Do you have any other comments about the application or review process in applying for our grants?</w:t>
      </w:r>
      <w:r w:rsidR="0083567B">
        <w:rPr>
          <w:rFonts w:cs="Arial"/>
          <w:b w:val="0"/>
        </w:rPr>
        <w:tab/>
        <w:t>15</w:t>
      </w:r>
    </w:p>
    <w:p w:rsidR="00125717" w:rsidRPr="008E40F2" w:rsidRDefault="00125717" w:rsidP="009F490F">
      <w:pPr>
        <w:pStyle w:val="Title"/>
        <w:tabs>
          <w:tab w:val="right" w:leader="dot" w:pos="8640"/>
        </w:tabs>
        <w:spacing w:line="480" w:lineRule="auto"/>
        <w:ind w:left="360" w:hanging="360"/>
        <w:jc w:val="left"/>
        <w:rPr>
          <w:rFonts w:cs="Arial"/>
          <w:b w:val="0"/>
        </w:rPr>
      </w:pPr>
      <w:r>
        <w:rPr>
          <w:rFonts w:cs="Arial"/>
          <w:b w:val="0"/>
        </w:rPr>
        <w:t>Figure 12</w:t>
      </w:r>
      <w:r w:rsidRPr="008E40F2">
        <w:rPr>
          <w:rFonts w:cs="Arial"/>
          <w:b w:val="0"/>
        </w:rPr>
        <w:t>:</w:t>
      </w:r>
      <w:r w:rsidR="00E5552C">
        <w:rPr>
          <w:rFonts w:cs="Arial"/>
          <w:b w:val="0"/>
        </w:rPr>
        <w:t xml:space="preserve"> What additional services or functions would you like to see the KCAIC provide?</w:t>
      </w:r>
      <w:r w:rsidR="0083567B">
        <w:rPr>
          <w:rFonts w:cs="Arial"/>
          <w:b w:val="0"/>
        </w:rPr>
        <w:tab/>
        <w:t>16</w:t>
      </w:r>
    </w:p>
    <w:p w:rsidR="00125717" w:rsidRPr="008E40F2" w:rsidRDefault="00125717" w:rsidP="009F490F">
      <w:pPr>
        <w:pStyle w:val="Title"/>
        <w:tabs>
          <w:tab w:val="left" w:pos="450"/>
          <w:tab w:val="right" w:leader="dot" w:pos="8640"/>
        </w:tabs>
        <w:spacing w:line="480" w:lineRule="auto"/>
        <w:jc w:val="left"/>
        <w:rPr>
          <w:rFonts w:cs="Arial"/>
          <w:b w:val="0"/>
        </w:rPr>
      </w:pPr>
      <w:r>
        <w:rPr>
          <w:rFonts w:cs="Arial"/>
          <w:b w:val="0"/>
        </w:rPr>
        <w:t>Figure</w:t>
      </w:r>
      <w:r w:rsidRPr="008E40F2">
        <w:rPr>
          <w:rFonts w:cs="Arial"/>
          <w:b w:val="0"/>
        </w:rPr>
        <w:t xml:space="preserve"> </w:t>
      </w:r>
      <w:r>
        <w:rPr>
          <w:rFonts w:cs="Arial"/>
          <w:b w:val="0"/>
        </w:rPr>
        <w:t>1</w:t>
      </w:r>
      <w:r w:rsidRPr="008E40F2">
        <w:rPr>
          <w:rFonts w:cs="Arial"/>
          <w:b w:val="0"/>
        </w:rPr>
        <w:t>3:</w:t>
      </w:r>
      <w:r w:rsidR="00E5552C">
        <w:rPr>
          <w:rFonts w:cs="Arial"/>
          <w:b w:val="0"/>
        </w:rPr>
        <w:t xml:space="preserve"> And finally, do you have any suggestions on how to improve our communications in the future?</w:t>
      </w:r>
      <w:r w:rsidR="0083567B">
        <w:rPr>
          <w:rFonts w:cs="Arial"/>
          <w:b w:val="0"/>
        </w:rPr>
        <w:tab/>
        <w:t>17</w:t>
      </w:r>
    </w:p>
    <w:p w:rsidR="001D5653" w:rsidRPr="008E40F2" w:rsidRDefault="001D5653" w:rsidP="009F490F">
      <w:pPr>
        <w:pStyle w:val="Title"/>
        <w:tabs>
          <w:tab w:val="left" w:leader="dot" w:pos="7920"/>
        </w:tabs>
        <w:spacing w:line="360" w:lineRule="auto"/>
        <w:jc w:val="left"/>
        <w:rPr>
          <w:rFonts w:cs="Arial"/>
          <w:b w:val="0"/>
        </w:rPr>
        <w:sectPr w:rsidR="001D5653" w:rsidRPr="008E40F2" w:rsidSect="003D388C">
          <w:footerReference w:type="default" r:id="rId10"/>
          <w:pgSz w:w="12240" w:h="15840"/>
          <w:pgMar w:top="1440" w:right="1800" w:bottom="1440" w:left="1800" w:header="720" w:footer="720" w:gutter="0"/>
          <w:pgNumType w:fmt="lowerRoman" w:start="1"/>
          <w:cols w:space="720"/>
          <w:docGrid w:linePitch="360"/>
        </w:sectPr>
      </w:pPr>
    </w:p>
    <w:p w:rsidR="00A44108" w:rsidRDefault="00A44108" w:rsidP="0035326B">
      <w:pPr>
        <w:pStyle w:val="Title"/>
        <w:rPr>
          <w:rFonts w:cs="Arial"/>
          <w:sz w:val="28"/>
        </w:rPr>
      </w:pPr>
      <w:bookmarkStart w:id="19" w:name="_Toc210452447"/>
      <w:r w:rsidRPr="00E721C1">
        <w:rPr>
          <w:rFonts w:cs="Arial"/>
          <w:sz w:val="28"/>
        </w:rPr>
        <w:lastRenderedPageBreak/>
        <w:t>Executive Summary</w:t>
      </w:r>
      <w:bookmarkEnd w:id="19"/>
    </w:p>
    <w:p w:rsidR="00722B0D" w:rsidRPr="00E721C1" w:rsidRDefault="00722B0D" w:rsidP="0035326B">
      <w:pPr>
        <w:pStyle w:val="Title"/>
        <w:rPr>
          <w:rFonts w:cs="Arial"/>
          <w:sz w:val="28"/>
        </w:rPr>
      </w:pPr>
    </w:p>
    <w:p w:rsidR="00A91F64" w:rsidRDefault="00A91F64" w:rsidP="00A91F64">
      <w:pPr>
        <w:numPr>
          <w:ilvl w:val="0"/>
          <w:numId w:val="16"/>
        </w:numPr>
        <w:spacing w:line="360" w:lineRule="auto"/>
        <w:rPr>
          <w:rFonts w:cs="Arial"/>
        </w:rPr>
      </w:pPr>
      <w:r>
        <w:rPr>
          <w:rFonts w:cs="Arial"/>
        </w:rPr>
        <w:t xml:space="preserve">Between October 13 and </w:t>
      </w:r>
      <w:r w:rsidR="00FC2622">
        <w:rPr>
          <w:rFonts w:cs="Arial"/>
        </w:rPr>
        <w:t>November</w:t>
      </w:r>
      <w:r>
        <w:rPr>
          <w:rFonts w:cs="Arial"/>
        </w:rPr>
        <w:t xml:space="preserve"> 7, 2014, the Docking Institute (Institute) attempted to contact all 100 subjects designated as potential respondents by the Kansas Creative Arts Industries Commission (KCAIC).  The Institute was able to contact and interview 54 subjects who had previously applied for KCAIC grants and 18 who had not, for a total of 72 respondents, yielding a survey response rate of 72%.  Although there is some potential for response bias, the survey data should provide an accurate reflection of the opinions of all KCAIC clients who apply (Applicants), or consider applying for (Non-Applicants), KCIAC grants.</w:t>
      </w:r>
    </w:p>
    <w:p w:rsidR="00A91F64" w:rsidRDefault="00A91F64" w:rsidP="00A91F64">
      <w:pPr>
        <w:spacing w:line="360" w:lineRule="auto"/>
        <w:ind w:left="720"/>
        <w:rPr>
          <w:rFonts w:cs="Arial"/>
          <w:sz w:val="16"/>
        </w:rPr>
      </w:pPr>
    </w:p>
    <w:p w:rsidR="00A91F64" w:rsidRDefault="00A91F64" w:rsidP="00A91F64">
      <w:pPr>
        <w:numPr>
          <w:ilvl w:val="0"/>
          <w:numId w:val="16"/>
        </w:numPr>
        <w:spacing w:line="360" w:lineRule="auto"/>
        <w:rPr>
          <w:rFonts w:cs="Arial"/>
        </w:rPr>
      </w:pPr>
      <w:r>
        <w:rPr>
          <w:rFonts w:cs="Arial"/>
        </w:rPr>
        <w:t xml:space="preserve">Over three-quarters of Applicants and Non-Applicants recall how they became aware of the KCAIC grant program.  The majority of Applicants were equally as likely to have heard of KCAIC grants through </w:t>
      </w:r>
      <w:r w:rsidR="00FC2622">
        <w:rPr>
          <w:rFonts w:cs="Arial"/>
        </w:rPr>
        <w:t>e</w:t>
      </w:r>
      <w:r>
        <w:rPr>
          <w:rFonts w:cs="Arial"/>
        </w:rPr>
        <w:t>mails, the website or through word-of-</w:t>
      </w:r>
      <w:proofErr w:type="gramStart"/>
      <w:r>
        <w:rPr>
          <w:rFonts w:cs="Arial"/>
        </w:rPr>
        <w:t>mouth,</w:t>
      </w:r>
      <w:proofErr w:type="gramEnd"/>
      <w:r>
        <w:rPr>
          <w:rFonts w:cs="Arial"/>
        </w:rPr>
        <w:t xml:space="preserve"> with a few saying they became aware th</w:t>
      </w:r>
      <w:r w:rsidR="00FC2622">
        <w:rPr>
          <w:rFonts w:cs="Arial"/>
        </w:rPr>
        <w:t>r</w:t>
      </w:r>
      <w:r>
        <w:rPr>
          <w:rFonts w:cs="Arial"/>
        </w:rPr>
        <w:t>ough other organizations or conferences.  Non-Applicants had overwhelmingly heard of the KCAIC grants though emails, with some becoming aware through other organizations and word-of-mouth.</w:t>
      </w:r>
    </w:p>
    <w:p w:rsidR="00A91F64" w:rsidRDefault="00A91F64" w:rsidP="00A91F64">
      <w:pPr>
        <w:pStyle w:val="ListParagraph"/>
        <w:rPr>
          <w:rFonts w:cs="Arial"/>
          <w:sz w:val="16"/>
        </w:rPr>
      </w:pPr>
    </w:p>
    <w:p w:rsidR="00A91F64" w:rsidRDefault="00A91F64" w:rsidP="00A91F64">
      <w:pPr>
        <w:numPr>
          <w:ilvl w:val="0"/>
          <w:numId w:val="16"/>
        </w:numPr>
        <w:spacing w:line="360" w:lineRule="auto"/>
        <w:rPr>
          <w:rFonts w:cs="Arial"/>
        </w:rPr>
      </w:pPr>
      <w:r>
        <w:rPr>
          <w:rFonts w:cs="Arial"/>
        </w:rPr>
        <w:t>About half of respondents felt a need for at least one additional grant category, while about one-third felt the current offerings were adequate.  About one-fifth were unsure.  Applicants were more likely to find the current list adequate.</w:t>
      </w:r>
    </w:p>
    <w:p w:rsidR="00A91F64" w:rsidRDefault="00A91F64" w:rsidP="00A91F64">
      <w:pPr>
        <w:pStyle w:val="ListParagraph"/>
        <w:rPr>
          <w:rFonts w:cs="Arial"/>
          <w:sz w:val="16"/>
        </w:rPr>
      </w:pPr>
    </w:p>
    <w:p w:rsidR="00A91F64" w:rsidRDefault="00A91F64" w:rsidP="00A91F64">
      <w:pPr>
        <w:numPr>
          <w:ilvl w:val="0"/>
          <w:numId w:val="16"/>
        </w:numPr>
        <w:spacing w:line="360" w:lineRule="auto"/>
        <w:rPr>
          <w:rFonts w:cs="Arial"/>
        </w:rPr>
      </w:pPr>
      <w:r>
        <w:rPr>
          <w:rFonts w:cs="Arial"/>
        </w:rPr>
        <w:t xml:space="preserve">The most common suggestion for additional grant categories was for operational and administrative support, with Applicants being more likely to indicate a need in this area.  Both groups would also like to see grants offered to present performers and </w:t>
      </w:r>
      <w:r w:rsidR="009F490F">
        <w:rPr>
          <w:rFonts w:cs="Arial"/>
        </w:rPr>
        <w:t xml:space="preserve">for </w:t>
      </w:r>
      <w:r>
        <w:rPr>
          <w:rFonts w:cs="Arial"/>
        </w:rPr>
        <w:t>tour</w:t>
      </w:r>
      <w:r w:rsidR="009F490F">
        <w:rPr>
          <w:rFonts w:cs="Arial"/>
        </w:rPr>
        <w:t>ing</w:t>
      </w:r>
      <w:r>
        <w:rPr>
          <w:rFonts w:cs="Arial"/>
        </w:rPr>
        <w:t>.  Non-Applicants, in particular, indicated a desire for grants for educational initiatives.</w:t>
      </w:r>
    </w:p>
    <w:p w:rsidR="00A91F64" w:rsidRDefault="00A91F64" w:rsidP="00A91F64">
      <w:pPr>
        <w:rPr>
          <w:rFonts w:cs="Arial"/>
          <w:sz w:val="16"/>
        </w:rPr>
      </w:pPr>
    </w:p>
    <w:p w:rsidR="009F490F" w:rsidRDefault="009F490F" w:rsidP="00A91F64">
      <w:pPr>
        <w:rPr>
          <w:rFonts w:cs="Arial"/>
          <w:sz w:val="16"/>
        </w:rPr>
      </w:pPr>
    </w:p>
    <w:p w:rsidR="009F490F" w:rsidRDefault="009F490F" w:rsidP="00A91F64">
      <w:pPr>
        <w:rPr>
          <w:rFonts w:cs="Arial"/>
          <w:sz w:val="16"/>
        </w:rPr>
      </w:pPr>
    </w:p>
    <w:p w:rsidR="009F490F" w:rsidRDefault="009F490F" w:rsidP="00A91F64">
      <w:pPr>
        <w:rPr>
          <w:rFonts w:cs="Arial"/>
          <w:sz w:val="16"/>
        </w:rPr>
      </w:pPr>
    </w:p>
    <w:p w:rsidR="002C18B6" w:rsidRPr="002C18B6" w:rsidRDefault="00A91F64" w:rsidP="002C18B6">
      <w:pPr>
        <w:numPr>
          <w:ilvl w:val="0"/>
          <w:numId w:val="16"/>
        </w:numPr>
        <w:spacing w:line="360" w:lineRule="auto"/>
        <w:rPr>
          <w:rFonts w:cs="Arial"/>
        </w:rPr>
      </w:pPr>
      <w:r>
        <w:rPr>
          <w:rFonts w:cs="Arial"/>
        </w:rPr>
        <w:lastRenderedPageBreak/>
        <w:t>Although two-thirds of Non-Applicants found the application process at least “somewhat clear and easy,” over three-quarters of Applicants responded this way.  Applicants were much more likely, however, to report the application process to be “very clear and easy.”  Almost one-fifth of Non-Applicants indicated they were not familiar with the process.</w:t>
      </w:r>
    </w:p>
    <w:p w:rsidR="00A91F64" w:rsidRDefault="00A91F64" w:rsidP="002C18B6">
      <w:pPr>
        <w:numPr>
          <w:ilvl w:val="0"/>
          <w:numId w:val="16"/>
        </w:numPr>
        <w:spacing w:before="240" w:line="360" w:lineRule="auto"/>
        <w:rPr>
          <w:rFonts w:cs="Arial"/>
        </w:rPr>
      </w:pPr>
      <w:r>
        <w:rPr>
          <w:rFonts w:cs="Arial"/>
        </w:rPr>
        <w:t>Four-fifths of Non-Applicants indicated they experienced significant problems with the application process, while less than one-third of Applicants experience</w:t>
      </w:r>
      <w:r w:rsidR="002C18B6">
        <w:rPr>
          <w:rFonts w:cs="Arial"/>
        </w:rPr>
        <w:t>d</w:t>
      </w:r>
      <w:r>
        <w:rPr>
          <w:rFonts w:cs="Arial"/>
        </w:rPr>
        <w:t xml:space="preserve"> problems.  Half of Applicants said the problems they incurred were in the general guidelines and requirements, while less than one-third of Non-Applicants reported problems in this area.  Non-Applicants were more likely to say the problems they had were with grant categories not matching their needs.  </w:t>
      </w:r>
    </w:p>
    <w:p w:rsidR="00A91F64" w:rsidRDefault="00A91F64" w:rsidP="00A91F64">
      <w:pPr>
        <w:spacing w:line="360" w:lineRule="auto"/>
        <w:ind w:left="720"/>
        <w:rPr>
          <w:rFonts w:cs="Arial"/>
          <w:sz w:val="16"/>
        </w:rPr>
      </w:pPr>
    </w:p>
    <w:p w:rsidR="00A91F64" w:rsidRDefault="00A91F64" w:rsidP="00A91F64">
      <w:pPr>
        <w:numPr>
          <w:ilvl w:val="0"/>
          <w:numId w:val="16"/>
        </w:numPr>
        <w:spacing w:line="360" w:lineRule="auto"/>
        <w:rPr>
          <w:rFonts w:cs="Arial"/>
        </w:rPr>
      </w:pPr>
      <w:r>
        <w:rPr>
          <w:rFonts w:cs="Arial"/>
        </w:rPr>
        <w:t>Four-fifths of Applicants and almost half of No</w:t>
      </w:r>
      <w:r w:rsidR="007610C6">
        <w:rPr>
          <w:rFonts w:cs="Arial"/>
        </w:rPr>
        <w:t>n-Applicants thought of</w:t>
      </w:r>
      <w:r>
        <w:rPr>
          <w:rFonts w:cs="Arial"/>
        </w:rPr>
        <w:t xml:space="preserve"> ways they thought KCAIC grants had caused them to think about the role of the arts in maintaining a healthy economy.  Many responses did not target the question directly, but those that did tended to mention the tourism brought in by artistic exhibitions and attributed economic value to improved aesthetics and accessibility to art.</w:t>
      </w:r>
    </w:p>
    <w:p w:rsidR="00A91F64" w:rsidRDefault="00A91F64" w:rsidP="00A91F64">
      <w:pPr>
        <w:spacing w:line="360" w:lineRule="auto"/>
        <w:rPr>
          <w:rFonts w:cs="Arial"/>
          <w:sz w:val="16"/>
        </w:rPr>
      </w:pPr>
    </w:p>
    <w:p w:rsidR="00A91F64" w:rsidRDefault="00A91F64" w:rsidP="00A91F64">
      <w:pPr>
        <w:numPr>
          <w:ilvl w:val="0"/>
          <w:numId w:val="16"/>
        </w:numPr>
        <w:spacing w:line="360" w:lineRule="auto"/>
        <w:rPr>
          <w:rFonts w:cs="Arial"/>
        </w:rPr>
      </w:pPr>
      <w:r>
        <w:rPr>
          <w:rFonts w:cs="Arial"/>
        </w:rPr>
        <w:t>Respondents, particularly Applicants, offered many positive comments regarding the application process.  M</w:t>
      </w:r>
      <w:r w:rsidR="00703DD2">
        <w:rPr>
          <w:rFonts w:cs="Arial"/>
        </w:rPr>
        <w:t>any</w:t>
      </w:r>
      <w:r>
        <w:rPr>
          <w:rFonts w:cs="Arial"/>
        </w:rPr>
        <w:t xml:space="preserve"> critical comments, particularly among Non-Applicants, indicated a need for improved communications.  Several Applicants indicated a need to streamline the application and review process.</w:t>
      </w:r>
    </w:p>
    <w:p w:rsidR="00A91F64" w:rsidRDefault="00A91F64" w:rsidP="00A91F64">
      <w:pPr>
        <w:spacing w:line="360" w:lineRule="auto"/>
        <w:rPr>
          <w:rFonts w:cs="Arial"/>
          <w:sz w:val="16"/>
        </w:rPr>
      </w:pPr>
    </w:p>
    <w:p w:rsidR="00A91F64" w:rsidRDefault="00A91F64" w:rsidP="00A91F64">
      <w:pPr>
        <w:numPr>
          <w:ilvl w:val="0"/>
          <w:numId w:val="16"/>
        </w:numPr>
        <w:spacing w:line="360" w:lineRule="auto"/>
        <w:rPr>
          <w:rFonts w:cs="Arial"/>
        </w:rPr>
      </w:pPr>
      <w:r>
        <w:rPr>
          <w:rFonts w:cs="Arial"/>
        </w:rPr>
        <w:t>Two-thirds of Applicants said they felt the grant(s) they received from KCAIC resulted in increased support for the arts from the non-arts sectors of their communities.</w:t>
      </w:r>
    </w:p>
    <w:p w:rsidR="00A91F64" w:rsidRDefault="00A91F64" w:rsidP="00A91F64">
      <w:pPr>
        <w:spacing w:line="360" w:lineRule="auto"/>
        <w:rPr>
          <w:rFonts w:cs="Arial"/>
          <w:sz w:val="16"/>
        </w:rPr>
      </w:pPr>
    </w:p>
    <w:p w:rsidR="009F490F" w:rsidRDefault="009F490F" w:rsidP="00A91F64">
      <w:pPr>
        <w:spacing w:line="360" w:lineRule="auto"/>
        <w:rPr>
          <w:rFonts w:cs="Arial"/>
          <w:sz w:val="16"/>
        </w:rPr>
      </w:pPr>
    </w:p>
    <w:p w:rsidR="00A91F64" w:rsidRDefault="00A91F64" w:rsidP="00A91F64">
      <w:pPr>
        <w:numPr>
          <w:ilvl w:val="0"/>
          <w:numId w:val="16"/>
        </w:numPr>
        <w:spacing w:line="360" w:lineRule="auto"/>
        <w:rPr>
          <w:rFonts w:cs="Arial"/>
        </w:rPr>
      </w:pPr>
      <w:r>
        <w:rPr>
          <w:rFonts w:cs="Arial"/>
        </w:rPr>
        <w:lastRenderedPageBreak/>
        <w:t xml:space="preserve">When asked what additional services they would like KCAIC to provide, the most common response from Applicants was to provide more grants (38%).  The most common response from Non-Applicants was to provide professional development workshops.  </w:t>
      </w:r>
      <w:r w:rsidR="00703DD2">
        <w:rPr>
          <w:rFonts w:cs="Arial"/>
        </w:rPr>
        <w:t>Some Applicants indicated a desire</w:t>
      </w:r>
      <w:r>
        <w:rPr>
          <w:rFonts w:cs="Arial"/>
        </w:rPr>
        <w:t xml:space="preserve"> for grant workshops.</w:t>
      </w:r>
    </w:p>
    <w:p w:rsidR="00A91F64" w:rsidRDefault="00A91F64" w:rsidP="00A91F64">
      <w:pPr>
        <w:spacing w:line="360" w:lineRule="auto"/>
        <w:rPr>
          <w:rFonts w:cs="Arial"/>
          <w:sz w:val="14"/>
        </w:rPr>
      </w:pPr>
    </w:p>
    <w:p w:rsidR="00A91F64" w:rsidRDefault="00A91F64" w:rsidP="00A91F64">
      <w:pPr>
        <w:numPr>
          <w:ilvl w:val="0"/>
          <w:numId w:val="16"/>
        </w:numPr>
        <w:spacing w:line="360" w:lineRule="auto"/>
        <w:rPr>
          <w:rFonts w:cs="Arial"/>
        </w:rPr>
      </w:pPr>
      <w:r>
        <w:rPr>
          <w:rFonts w:cs="Arial"/>
        </w:rPr>
        <w:t xml:space="preserve">When asked how KCAIC could improve communications, at least one-third of both groups indicated that the timeliness of communications could be improved.  Almost one-third of Applicants offered positive comments about KCAIC’s communications.  One-fifth of Non-Applicants indicated </w:t>
      </w:r>
      <w:r w:rsidR="00703DD2">
        <w:rPr>
          <w:rFonts w:cs="Arial"/>
        </w:rPr>
        <w:t xml:space="preserve">that </w:t>
      </w:r>
      <w:r>
        <w:rPr>
          <w:rFonts w:cs="Arial"/>
        </w:rPr>
        <w:t>more opportunities for face-to-face communications would be helpful.  Both groups suggested a calendar of deadlines might be helpful.</w:t>
      </w:r>
    </w:p>
    <w:p w:rsidR="002B20CF" w:rsidRDefault="002B20CF" w:rsidP="002B20CF">
      <w:pPr>
        <w:spacing w:line="360" w:lineRule="auto"/>
        <w:rPr>
          <w:rFonts w:cs="Arial"/>
        </w:rPr>
      </w:pPr>
    </w:p>
    <w:p w:rsidR="002B20CF" w:rsidRDefault="002B20CF" w:rsidP="002B20CF">
      <w:pPr>
        <w:spacing w:line="360" w:lineRule="auto"/>
        <w:rPr>
          <w:rFonts w:cs="Arial"/>
        </w:rPr>
      </w:pPr>
    </w:p>
    <w:p w:rsidR="002B20CF" w:rsidRDefault="002B20CF" w:rsidP="002B20CF">
      <w:pPr>
        <w:spacing w:line="360" w:lineRule="auto"/>
        <w:rPr>
          <w:rFonts w:cs="Arial"/>
        </w:rPr>
      </w:pPr>
    </w:p>
    <w:p w:rsidR="002B20CF" w:rsidRDefault="002B20CF" w:rsidP="002B20CF">
      <w:pPr>
        <w:spacing w:line="360" w:lineRule="auto"/>
        <w:rPr>
          <w:rFonts w:cs="Arial"/>
        </w:rPr>
      </w:pPr>
    </w:p>
    <w:p w:rsidR="002B20CF" w:rsidRDefault="002B20CF" w:rsidP="002B20CF">
      <w:pPr>
        <w:spacing w:line="360" w:lineRule="auto"/>
        <w:rPr>
          <w:rFonts w:cs="Arial"/>
        </w:rPr>
      </w:pPr>
    </w:p>
    <w:p w:rsidR="002B20CF" w:rsidRDefault="002B20CF" w:rsidP="002B20CF">
      <w:pPr>
        <w:spacing w:line="360" w:lineRule="auto"/>
        <w:rPr>
          <w:rFonts w:cs="Arial"/>
        </w:rPr>
      </w:pPr>
    </w:p>
    <w:p w:rsidR="002B20CF" w:rsidRDefault="002B20CF" w:rsidP="002B20CF">
      <w:pPr>
        <w:spacing w:line="360" w:lineRule="auto"/>
        <w:rPr>
          <w:rFonts w:cs="Arial"/>
        </w:rPr>
      </w:pPr>
    </w:p>
    <w:p w:rsidR="00D045F4" w:rsidRPr="006C5DFD" w:rsidRDefault="00D045F4" w:rsidP="002B20CF">
      <w:pPr>
        <w:spacing w:line="360" w:lineRule="auto"/>
        <w:rPr>
          <w:rFonts w:cs="Arial"/>
        </w:rPr>
      </w:pPr>
      <w:r w:rsidRPr="006C5DFD">
        <w:rPr>
          <w:rFonts w:cs="Arial"/>
        </w:rPr>
        <w:br/>
      </w:r>
    </w:p>
    <w:p w:rsidR="00D77D67" w:rsidRPr="00E721C1" w:rsidRDefault="00D045F4" w:rsidP="00722B0D">
      <w:pPr>
        <w:pStyle w:val="Heading1"/>
        <w:spacing w:line="360" w:lineRule="auto"/>
        <w:jc w:val="center"/>
        <w:rPr>
          <w:rFonts w:cs="Arial"/>
          <w:sz w:val="28"/>
        </w:rPr>
      </w:pPr>
      <w:r w:rsidRPr="008E40F2">
        <w:rPr>
          <w:rFonts w:cs="Arial"/>
        </w:rPr>
        <w:br w:type="page"/>
      </w:r>
      <w:bookmarkStart w:id="20" w:name="_Toc210452448"/>
      <w:r w:rsidR="00D77D67" w:rsidRPr="00E721C1">
        <w:rPr>
          <w:rFonts w:cs="Arial"/>
          <w:sz w:val="28"/>
        </w:rPr>
        <w:lastRenderedPageBreak/>
        <w:t>Method</w:t>
      </w:r>
      <w:bookmarkEnd w:id="20"/>
      <w:r w:rsidR="00D55250" w:rsidRPr="00E721C1">
        <w:rPr>
          <w:rFonts w:cs="Arial"/>
          <w:sz w:val="28"/>
        </w:rPr>
        <w:t>ology</w:t>
      </w:r>
    </w:p>
    <w:p w:rsidR="003D388C" w:rsidRPr="008E40F2" w:rsidRDefault="003D388C" w:rsidP="003D388C">
      <w:pPr>
        <w:rPr>
          <w:rFonts w:cs="Arial"/>
        </w:rPr>
      </w:pPr>
    </w:p>
    <w:p w:rsidR="00D55250" w:rsidRDefault="00D77D67" w:rsidP="00D55250">
      <w:pPr>
        <w:spacing w:line="480" w:lineRule="auto"/>
        <w:rPr>
          <w:rFonts w:cs="Arial"/>
        </w:rPr>
      </w:pPr>
      <w:r w:rsidRPr="008E40F2">
        <w:rPr>
          <w:rFonts w:cs="Arial"/>
        </w:rPr>
        <w:tab/>
        <w:t>The Docking Institute of Public Affairs at Fort Hays State U</w:t>
      </w:r>
      <w:r w:rsidR="0035326B">
        <w:rPr>
          <w:rFonts w:cs="Arial"/>
        </w:rPr>
        <w:t xml:space="preserve">niversity surveyed </w:t>
      </w:r>
      <w:r w:rsidR="007F50D4">
        <w:rPr>
          <w:rFonts w:cs="Arial"/>
        </w:rPr>
        <w:t>54 subjects who have applied for a KCAIC grant and 18 more that have not</w:t>
      </w:r>
      <w:r w:rsidR="008526D0" w:rsidRPr="008E40F2">
        <w:rPr>
          <w:rFonts w:cs="Arial"/>
        </w:rPr>
        <w:t xml:space="preserve">.  </w:t>
      </w:r>
      <w:r w:rsidR="00925E42" w:rsidRPr="008E40F2">
        <w:rPr>
          <w:rFonts w:cs="Arial"/>
        </w:rPr>
        <w:t>Surveying</w:t>
      </w:r>
      <w:r w:rsidR="007F50D4">
        <w:rPr>
          <w:rFonts w:cs="Arial"/>
        </w:rPr>
        <w:t xml:space="preserve"> took place from October 13 to November 7, 2014</w:t>
      </w:r>
      <w:r w:rsidR="00005D8F">
        <w:rPr>
          <w:rFonts w:cs="Arial"/>
        </w:rPr>
        <w:t xml:space="preserve">, and 72 </w:t>
      </w:r>
      <w:r w:rsidR="007F50D4">
        <w:rPr>
          <w:rFonts w:cs="Arial"/>
        </w:rPr>
        <w:t>of the 100 subjects from the sample list provided</w:t>
      </w:r>
      <w:r w:rsidR="008526D0" w:rsidRPr="008E40F2">
        <w:rPr>
          <w:rFonts w:cs="Arial"/>
        </w:rPr>
        <w:t xml:space="preserve"> were contacted via telephone</w:t>
      </w:r>
      <w:r w:rsidR="007F50D4">
        <w:rPr>
          <w:rFonts w:cs="Arial"/>
        </w:rPr>
        <w:t xml:space="preserve"> and administered the questionnaire by a trained interviewer</w:t>
      </w:r>
      <w:r w:rsidR="008526D0" w:rsidRPr="008E40F2">
        <w:rPr>
          <w:rFonts w:cs="Arial"/>
        </w:rPr>
        <w:t xml:space="preserve">. </w:t>
      </w:r>
      <w:r w:rsidR="00005D8F">
        <w:rPr>
          <w:rFonts w:cs="Arial"/>
        </w:rPr>
        <w:t xml:space="preserve"> All subjects who were able to be contacted</w:t>
      </w:r>
      <w:r w:rsidR="008526D0" w:rsidRPr="008E40F2">
        <w:rPr>
          <w:rFonts w:cs="Arial"/>
        </w:rPr>
        <w:t xml:space="preserve"> completed the interview. This re</w:t>
      </w:r>
      <w:r w:rsidR="00005D8F">
        <w:rPr>
          <w:rFonts w:cs="Arial"/>
        </w:rPr>
        <w:t>sults in a cooperation rate of 72</w:t>
      </w:r>
      <w:r w:rsidR="008526D0" w:rsidRPr="008E40F2">
        <w:rPr>
          <w:rFonts w:cs="Arial"/>
        </w:rPr>
        <w:t xml:space="preserve">%.  </w:t>
      </w:r>
      <w:r w:rsidR="00005D8F">
        <w:rPr>
          <w:rFonts w:cs="Arial"/>
        </w:rPr>
        <w:t>Since no random sampling was performed and the entire population of interest was included in the sample, there is no margin of error</w:t>
      </w:r>
      <w:r w:rsidR="008526D0" w:rsidRPr="008E40F2">
        <w:rPr>
          <w:rFonts w:cs="Arial"/>
        </w:rPr>
        <w:t xml:space="preserve">.  </w:t>
      </w:r>
      <w:r w:rsidR="00005D8F">
        <w:rPr>
          <w:rFonts w:cs="Arial"/>
        </w:rPr>
        <w:t>The</w:t>
      </w:r>
      <w:r w:rsidR="005A6FC0">
        <w:rPr>
          <w:rFonts w:cs="Arial"/>
        </w:rPr>
        <w:t xml:space="preserve"> high response rate suggests a low probability of</w:t>
      </w:r>
      <w:r w:rsidR="00005D8F">
        <w:rPr>
          <w:rFonts w:cs="Arial"/>
        </w:rPr>
        <w:t xml:space="preserve"> response bias in the data.  </w:t>
      </w:r>
      <w:r w:rsidR="00D55250">
        <w:rPr>
          <w:rFonts w:cs="Arial"/>
        </w:rPr>
        <w:tab/>
      </w:r>
    </w:p>
    <w:p w:rsidR="00D55250" w:rsidRDefault="00D55250" w:rsidP="00D55250">
      <w:pPr>
        <w:spacing w:line="480" w:lineRule="auto"/>
        <w:ind w:firstLine="720"/>
        <w:rPr>
          <w:rFonts w:cs="Arial"/>
        </w:rPr>
      </w:pPr>
      <w:r>
        <w:rPr>
          <w:rFonts w:cs="Arial"/>
        </w:rPr>
        <w:t>Multiple attempts were made to reach and interview as many subjects as possible.  Subjects who were reached were, generally, very enthusiastic about taking the survey.  Approximately 28 were very difficult to catch in the office, or otherwise did not have time to take the Institute’s calls when made.</w:t>
      </w:r>
      <w:r w:rsidRPr="00D55250">
        <w:rPr>
          <w:rFonts w:cs="Arial"/>
        </w:rPr>
        <w:t xml:space="preserve"> </w:t>
      </w:r>
      <w:r>
        <w:rPr>
          <w:rFonts w:cs="Arial"/>
        </w:rPr>
        <w:t>It can be reasonably assumed that the response distributions and comments made by respondents to the survey reflect the opinions of all KCAIC clients.</w:t>
      </w:r>
    </w:p>
    <w:p w:rsidR="00D55250" w:rsidRDefault="00D55250" w:rsidP="00E67E84">
      <w:pPr>
        <w:spacing w:line="480" w:lineRule="auto"/>
        <w:ind w:firstLine="720"/>
        <w:rPr>
          <w:rFonts w:cs="Arial"/>
        </w:rPr>
      </w:pPr>
      <w:r>
        <w:rPr>
          <w:rFonts w:cs="Arial"/>
        </w:rPr>
        <w:t>The data were downloaded into statistical software (SPSS) for analysis, which was structured to cross-tabulate all responses by the type of respondent</w:t>
      </w:r>
      <w:r w:rsidR="001936C6">
        <w:rPr>
          <w:rFonts w:cs="Arial"/>
        </w:rPr>
        <w:t>, those who had or had not previously applied for a KCAIC grant</w:t>
      </w:r>
      <w:r>
        <w:rPr>
          <w:rFonts w:cs="Arial"/>
        </w:rPr>
        <w:t>. This facilitates easy comparison between applicants and non-applicants.  Narrative responses were o</w:t>
      </w:r>
      <w:r w:rsidR="00E721C1">
        <w:rPr>
          <w:rFonts w:cs="Arial"/>
        </w:rPr>
        <w:t>rganized by topic</w:t>
      </w:r>
      <w:r w:rsidR="005A6FC0">
        <w:rPr>
          <w:rFonts w:cs="Arial"/>
        </w:rPr>
        <w:t xml:space="preserve"> and presented as submitted, with some corrections</w:t>
      </w:r>
      <w:r w:rsidR="00E67E84">
        <w:rPr>
          <w:rFonts w:cs="Arial"/>
        </w:rPr>
        <w:t xml:space="preserve"> </w:t>
      </w:r>
      <w:r w:rsidR="005A6FC0">
        <w:rPr>
          <w:rFonts w:cs="Arial"/>
        </w:rPr>
        <w:t xml:space="preserve">made </w:t>
      </w:r>
      <w:r w:rsidR="00E67E84">
        <w:rPr>
          <w:rFonts w:cs="Arial"/>
        </w:rPr>
        <w:t>for grammar and spelling.</w:t>
      </w:r>
    </w:p>
    <w:p w:rsidR="005A6FC0" w:rsidRPr="008E40F2" w:rsidRDefault="005A6FC0" w:rsidP="00E67E84">
      <w:pPr>
        <w:spacing w:line="480" w:lineRule="auto"/>
        <w:ind w:firstLine="720"/>
        <w:rPr>
          <w:rFonts w:cs="Arial"/>
        </w:rPr>
      </w:pPr>
    </w:p>
    <w:p w:rsidR="003D388C" w:rsidRDefault="00E721C1" w:rsidP="00E721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28"/>
        </w:rPr>
      </w:pPr>
      <w:r>
        <w:rPr>
          <w:rFonts w:cs="Arial"/>
          <w:b/>
          <w:sz w:val="28"/>
        </w:rPr>
        <w:lastRenderedPageBreak/>
        <w:t>Survey Questions</w:t>
      </w:r>
    </w:p>
    <w:p w:rsidR="00E721C1" w:rsidRDefault="00E721C1" w:rsidP="00E721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28"/>
        </w:rPr>
      </w:pPr>
    </w:p>
    <w:p w:rsidR="001936C6" w:rsidRDefault="001936C6" w:rsidP="00E721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E721C1" w:rsidRDefault="00944B95" w:rsidP="00E721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944B95">
        <w:rPr>
          <w:noProof/>
        </w:rPr>
        <w:drawing>
          <wp:inline distT="0" distB="0" distL="0" distR="0">
            <wp:extent cx="5486400" cy="39687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968757"/>
                    </a:xfrm>
                    <a:prstGeom prst="rect">
                      <a:avLst/>
                    </a:prstGeom>
                    <a:noFill/>
                    <a:ln>
                      <a:noFill/>
                    </a:ln>
                  </pic:spPr>
                </pic:pic>
              </a:graphicData>
            </a:graphic>
          </wp:inline>
        </w:drawing>
      </w:r>
    </w:p>
    <w:p w:rsidR="00944B95" w:rsidRDefault="001936C6" w:rsidP="001936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rPr>
      </w:pPr>
      <w:r>
        <w:rPr>
          <w:rFonts w:cs="Arial"/>
        </w:rPr>
        <w:t>Figure 1</w:t>
      </w:r>
    </w:p>
    <w:p w:rsidR="001936C6" w:rsidRDefault="001936C6" w:rsidP="00E721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1936C6" w:rsidRDefault="001936C6" w:rsidP="001936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Pr>
          <w:rFonts w:cs="Arial"/>
        </w:rPr>
        <w:tab/>
        <w:t xml:space="preserve">Applicants and </w:t>
      </w:r>
      <w:r w:rsidR="00FC2622">
        <w:rPr>
          <w:rFonts w:cs="Arial"/>
        </w:rPr>
        <w:t>N</w:t>
      </w:r>
      <w:r>
        <w:rPr>
          <w:rFonts w:cs="Arial"/>
        </w:rPr>
        <w:t>on-</w:t>
      </w:r>
      <w:r w:rsidR="00FC2622">
        <w:rPr>
          <w:rFonts w:cs="Arial"/>
        </w:rPr>
        <w:t>A</w:t>
      </w:r>
      <w:r>
        <w:rPr>
          <w:rFonts w:cs="Arial"/>
        </w:rPr>
        <w:t>pplicants were both asked if they re</w:t>
      </w:r>
      <w:r w:rsidR="00D33A47">
        <w:rPr>
          <w:rFonts w:cs="Arial"/>
        </w:rPr>
        <w:t>called how they learned (if an A</w:t>
      </w:r>
      <w:r>
        <w:rPr>
          <w:rFonts w:cs="Arial"/>
        </w:rPr>
        <w:t>pplicant)</w:t>
      </w:r>
      <w:r w:rsidR="00D33A47">
        <w:rPr>
          <w:rFonts w:cs="Arial"/>
        </w:rPr>
        <w:t>,</w:t>
      </w:r>
      <w:r>
        <w:rPr>
          <w:rFonts w:cs="Arial"/>
        </w:rPr>
        <w:t xml:space="preserve"> or how they become aware of (if a </w:t>
      </w:r>
      <w:r w:rsidR="00D33A47">
        <w:rPr>
          <w:rFonts w:cs="Arial"/>
        </w:rPr>
        <w:t>Non-A</w:t>
      </w:r>
      <w:r>
        <w:rPr>
          <w:rFonts w:cs="Arial"/>
        </w:rPr>
        <w:t>pplicant)</w:t>
      </w:r>
      <w:r w:rsidR="00D33A47">
        <w:rPr>
          <w:rFonts w:cs="Arial"/>
        </w:rPr>
        <w:t>,</w:t>
      </w:r>
      <w:r>
        <w:rPr>
          <w:rFonts w:cs="Arial"/>
        </w:rPr>
        <w:t xml:space="preserve"> the KCAIC grant programs.  Figure 1 shows that most respondents did recall how they learned or became aware of KCAIC grants.  Applicants were slightly more likely to recall the source of their awareness.  </w:t>
      </w:r>
    </w:p>
    <w:p w:rsidR="00944B95" w:rsidRDefault="00DA4FBA" w:rsidP="00E721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DA4FBA">
        <w:rPr>
          <w:noProof/>
        </w:rPr>
        <w:lastRenderedPageBreak/>
        <w:drawing>
          <wp:inline distT="0" distB="0" distL="0" distR="0">
            <wp:extent cx="5486400" cy="397208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972081"/>
                    </a:xfrm>
                    <a:prstGeom prst="rect">
                      <a:avLst/>
                    </a:prstGeom>
                    <a:noFill/>
                    <a:ln>
                      <a:noFill/>
                    </a:ln>
                  </pic:spPr>
                </pic:pic>
              </a:graphicData>
            </a:graphic>
          </wp:inline>
        </w:drawing>
      </w:r>
    </w:p>
    <w:p w:rsidR="001936C6" w:rsidRDefault="001936C6" w:rsidP="001936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rPr>
      </w:pPr>
      <w:r>
        <w:rPr>
          <w:rFonts w:cs="Arial"/>
        </w:rPr>
        <w:t>Figure 2</w:t>
      </w:r>
    </w:p>
    <w:p w:rsidR="001936C6" w:rsidRDefault="001936C6" w:rsidP="001936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rPr>
      </w:pPr>
    </w:p>
    <w:p w:rsidR="001936C6" w:rsidRDefault="001936C6" w:rsidP="001936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rPr>
      </w:pPr>
    </w:p>
    <w:p w:rsidR="00DA4FBA" w:rsidRDefault="001936C6" w:rsidP="001936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Pr>
          <w:rFonts w:cs="Arial"/>
        </w:rPr>
        <w:tab/>
        <w:t>Respondents who indicated that they did recall how they became aware of the KCAIC grants were asked to report the source of their knowledge.  Figure 2 shows that the two groups varied considerably.  Non-</w:t>
      </w:r>
      <w:r w:rsidR="00FC2622">
        <w:rPr>
          <w:rFonts w:cs="Arial"/>
        </w:rPr>
        <w:t>A</w:t>
      </w:r>
      <w:r w:rsidR="00D33A47">
        <w:rPr>
          <w:rFonts w:cs="Arial"/>
        </w:rPr>
        <w:t>pplicants were, by far, most</w:t>
      </w:r>
      <w:r>
        <w:rPr>
          <w:rFonts w:cs="Arial"/>
        </w:rPr>
        <w:t xml:space="preserve"> likely to report the source of their knowledge to be emails, with almost two-thirds saying they became aware this way.  Just over one-fourth of Applicants said they learned of the grants through emails.  A similar proportion of Applicants said they learned of the grants though word-of-mouth</w:t>
      </w:r>
      <w:r w:rsidR="00DA4FBA">
        <w:rPr>
          <w:rFonts w:cs="Arial"/>
        </w:rPr>
        <w:t xml:space="preserve"> from friends or colleagues, while just over one-seventh of Non-Applicants learned of KCAIC grants through word-of-mouth.  Applicants were also much more likely to learn of KCIAC grants through the website, while Non-Applicants were more likely to learn of grants through anot</w:t>
      </w:r>
      <w:r w:rsidR="00AA3523">
        <w:rPr>
          <w:rFonts w:cs="Arial"/>
        </w:rPr>
        <w:t>her organization</w:t>
      </w:r>
      <w:r w:rsidR="00DA4FBA">
        <w:rPr>
          <w:rFonts w:cs="Arial"/>
        </w:rPr>
        <w:t>.  No Non-Applicants and very few Applicants learned of the grants from conferences or other sources.</w:t>
      </w:r>
      <w:r w:rsidR="00986D0F">
        <w:rPr>
          <w:rFonts w:cs="Arial"/>
        </w:rPr>
        <w:t xml:space="preserve"> </w:t>
      </w:r>
    </w:p>
    <w:p w:rsidR="00DA4FBA" w:rsidRDefault="00453F37" w:rsidP="001936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sidRPr="00453F37">
        <w:rPr>
          <w:noProof/>
        </w:rPr>
        <w:lastRenderedPageBreak/>
        <w:drawing>
          <wp:inline distT="0" distB="0" distL="0" distR="0">
            <wp:extent cx="5486400" cy="397311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973118"/>
                    </a:xfrm>
                    <a:prstGeom prst="rect">
                      <a:avLst/>
                    </a:prstGeom>
                    <a:noFill/>
                    <a:ln>
                      <a:noFill/>
                    </a:ln>
                  </pic:spPr>
                </pic:pic>
              </a:graphicData>
            </a:graphic>
          </wp:inline>
        </w:drawing>
      </w:r>
    </w:p>
    <w:p w:rsidR="007171B0" w:rsidRDefault="007171B0" w:rsidP="007171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r>
        <w:rPr>
          <w:rFonts w:cs="Arial"/>
        </w:rPr>
        <w:t>Figure 3</w:t>
      </w:r>
    </w:p>
    <w:p w:rsidR="007171B0" w:rsidRDefault="007171B0" w:rsidP="007171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p>
    <w:p w:rsidR="007171B0" w:rsidRDefault="007171B0" w:rsidP="007171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Pr>
          <w:rFonts w:cs="Arial"/>
        </w:rPr>
        <w:tab/>
        <w:t>All respondents were asked if they thought the current grant categories were the best use of KCAIC funds or if other categories might better meet their respective organization’s needs.  Applicants were assumed to b</w:t>
      </w:r>
      <w:r w:rsidR="00AA3523">
        <w:rPr>
          <w:rFonts w:cs="Arial"/>
        </w:rPr>
        <w:t>e aware of the categories, but Non-A</w:t>
      </w:r>
      <w:r>
        <w:rPr>
          <w:rFonts w:cs="Arial"/>
        </w:rPr>
        <w:t xml:space="preserve">pplicants were read a list of KCAIC’s current grant categories.  </w:t>
      </w:r>
    </w:p>
    <w:p w:rsidR="007171B0" w:rsidRDefault="007171B0" w:rsidP="007171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Pr>
          <w:rFonts w:cs="Arial"/>
        </w:rPr>
        <w:tab/>
      </w:r>
      <w:proofErr w:type="gramStart"/>
      <w:r>
        <w:rPr>
          <w:rFonts w:cs="Arial"/>
        </w:rPr>
        <w:t>Figure 3 shows that Applicants and Non-Applicants expressed differing preferences, with almost two-thirds of Non-Applicants indicating that other categories might be helpful for their organizations, while just over one-third of Applicants expressed a need for additional categories.</w:t>
      </w:r>
      <w:proofErr w:type="gramEnd"/>
      <w:r>
        <w:rPr>
          <w:rFonts w:cs="Arial"/>
        </w:rPr>
        <w:t xml:space="preserve">  Applicants were more than twice as likely to say the current list is adequate.  About one-fifth from each group was not sure.  It is possible that reading the list to Non-Applicants may have affected the differential responses to this question.</w:t>
      </w:r>
    </w:p>
    <w:p w:rsidR="00B53E8F" w:rsidRDefault="00B53E8F" w:rsidP="007171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B53E8F" w:rsidRDefault="00B53E8F" w:rsidP="007171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B53E8F" w:rsidRDefault="008D379C" w:rsidP="007171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sidRPr="008D379C">
        <w:rPr>
          <w:noProof/>
        </w:rPr>
        <w:lastRenderedPageBreak/>
        <w:drawing>
          <wp:inline distT="0" distB="0" distL="0" distR="0">
            <wp:extent cx="5486400" cy="397311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973118"/>
                    </a:xfrm>
                    <a:prstGeom prst="rect">
                      <a:avLst/>
                    </a:prstGeom>
                    <a:noFill/>
                    <a:ln>
                      <a:noFill/>
                    </a:ln>
                  </pic:spPr>
                </pic:pic>
              </a:graphicData>
            </a:graphic>
          </wp:inline>
        </w:drawing>
      </w:r>
    </w:p>
    <w:p w:rsidR="00B53E8F" w:rsidRDefault="00B53E8F" w:rsidP="00B53E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r>
        <w:rPr>
          <w:rFonts w:cs="Arial"/>
        </w:rPr>
        <w:t>Figure 4</w:t>
      </w:r>
    </w:p>
    <w:p w:rsidR="00B53E8F" w:rsidRDefault="00B53E8F" w:rsidP="00B53E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p>
    <w:p w:rsidR="00B53E8F" w:rsidRDefault="00B53E8F" w:rsidP="00B53E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Pr>
          <w:rFonts w:cs="Arial"/>
        </w:rPr>
        <w:t>Respondents who said there were other grant categories that would better meet the needs of their organizations were asked, “What other categories of grants could we add that would better meet your needs?”  Responses tended to fall w</w:t>
      </w:r>
      <w:r w:rsidR="00AA3523">
        <w:rPr>
          <w:rFonts w:cs="Arial"/>
        </w:rPr>
        <w:t>ithin four major areas, as categorized</w:t>
      </w:r>
      <w:r>
        <w:rPr>
          <w:rFonts w:cs="Arial"/>
        </w:rPr>
        <w:t xml:space="preserve"> in Figure 4.  For Applicants, operational and administrative support was the most commonly cited suggestion for a new grant category, followed by grants for touring and presenting performers.    For Non-Applicants, </w:t>
      </w:r>
      <w:r w:rsidR="00350B36">
        <w:rPr>
          <w:rFonts w:cs="Arial"/>
        </w:rPr>
        <w:t>grants for administrative support</w:t>
      </w:r>
      <w:r>
        <w:rPr>
          <w:rFonts w:cs="Arial"/>
        </w:rPr>
        <w:t xml:space="preserve"> </w:t>
      </w:r>
      <w:r w:rsidR="00350B36">
        <w:rPr>
          <w:rFonts w:cs="Arial"/>
        </w:rPr>
        <w:t xml:space="preserve">and </w:t>
      </w:r>
      <w:r>
        <w:rPr>
          <w:rFonts w:cs="Arial"/>
        </w:rPr>
        <w:t>education were the most common suggestion</w:t>
      </w:r>
      <w:r w:rsidR="00350B36">
        <w:rPr>
          <w:rFonts w:cs="Arial"/>
        </w:rPr>
        <w:t>s</w:t>
      </w:r>
      <w:r>
        <w:rPr>
          <w:rFonts w:cs="Arial"/>
        </w:rPr>
        <w:t>.  Non-Applicant</w:t>
      </w:r>
      <w:r w:rsidR="00350B36">
        <w:rPr>
          <w:rFonts w:cs="Arial"/>
        </w:rPr>
        <w:t>s also suggested grant</w:t>
      </w:r>
      <w:r w:rsidR="00AA3523">
        <w:rPr>
          <w:rFonts w:cs="Arial"/>
        </w:rPr>
        <w:t>s</w:t>
      </w:r>
      <w:r w:rsidR="00350B36">
        <w:rPr>
          <w:rFonts w:cs="Arial"/>
        </w:rPr>
        <w:t xml:space="preserve"> for</w:t>
      </w:r>
      <w:r w:rsidR="000932E3">
        <w:rPr>
          <w:rFonts w:cs="Arial"/>
        </w:rPr>
        <w:t xml:space="preserve"> tour</w:t>
      </w:r>
      <w:r w:rsidR="00350B36">
        <w:rPr>
          <w:rFonts w:cs="Arial"/>
        </w:rPr>
        <w:t>ing</w:t>
      </w:r>
      <w:r w:rsidR="000932E3">
        <w:rPr>
          <w:rFonts w:cs="Arial"/>
        </w:rPr>
        <w:t xml:space="preserve"> and present</w:t>
      </w:r>
      <w:r w:rsidR="00350B36">
        <w:rPr>
          <w:rFonts w:cs="Arial"/>
        </w:rPr>
        <w:t>ing</w:t>
      </w:r>
      <w:r w:rsidR="000932E3">
        <w:rPr>
          <w:rFonts w:cs="Arial"/>
        </w:rPr>
        <w:t xml:space="preserve"> performers, but </w:t>
      </w:r>
      <w:r w:rsidR="00436866">
        <w:rPr>
          <w:rFonts w:cs="Arial"/>
        </w:rPr>
        <w:t>not</w:t>
      </w:r>
      <w:r w:rsidR="000932E3">
        <w:rPr>
          <w:rFonts w:cs="Arial"/>
        </w:rPr>
        <w:t xml:space="preserve"> to the degree that Applicants suggested them.  </w:t>
      </w:r>
      <w:proofErr w:type="gramStart"/>
      <w:r w:rsidR="00436866">
        <w:rPr>
          <w:rFonts w:cs="Arial"/>
        </w:rPr>
        <w:t>Both types of client also suggested grants to support the local economy, but more often among Applicants.</w:t>
      </w:r>
      <w:proofErr w:type="gramEnd"/>
      <w:r w:rsidR="00F12D1E">
        <w:rPr>
          <w:rFonts w:cs="Arial"/>
        </w:rPr>
        <w:t xml:space="preserve">  </w:t>
      </w:r>
    </w:p>
    <w:p w:rsidR="00436866" w:rsidRDefault="00436866" w:rsidP="00B53E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436866" w:rsidRDefault="00436866" w:rsidP="00B53E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436866" w:rsidRDefault="008D379C" w:rsidP="00B53E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sidRPr="008D379C">
        <w:rPr>
          <w:noProof/>
        </w:rPr>
        <w:lastRenderedPageBreak/>
        <w:drawing>
          <wp:inline distT="0" distB="0" distL="0" distR="0">
            <wp:extent cx="5486400" cy="397311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973118"/>
                    </a:xfrm>
                    <a:prstGeom prst="rect">
                      <a:avLst/>
                    </a:prstGeom>
                    <a:noFill/>
                    <a:ln>
                      <a:noFill/>
                    </a:ln>
                  </pic:spPr>
                </pic:pic>
              </a:graphicData>
            </a:graphic>
          </wp:inline>
        </w:drawing>
      </w:r>
    </w:p>
    <w:p w:rsidR="00436866" w:rsidRDefault="00436866" w:rsidP="004368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r>
        <w:rPr>
          <w:rFonts w:cs="Arial"/>
        </w:rPr>
        <w:t>Figure 5</w:t>
      </w:r>
    </w:p>
    <w:p w:rsidR="00436866" w:rsidRDefault="00436866" w:rsidP="004368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p>
    <w:p w:rsidR="00436866" w:rsidRDefault="00436866" w:rsidP="004368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Pr>
          <w:rFonts w:cs="Arial"/>
        </w:rPr>
        <w:t>Respondents were asked to indicate the degree to which they found the application process easy and clear or confusing.  Figure 5 shows that there were some differences in perception, with Applicants being much more likely to</w:t>
      </w:r>
      <w:r w:rsidR="00910C10">
        <w:rPr>
          <w:rFonts w:cs="Arial"/>
        </w:rPr>
        <w:t xml:space="preserve"> find the application process “very clear and easy” to understand</w:t>
      </w:r>
      <w:r w:rsidR="00AA3523">
        <w:rPr>
          <w:rFonts w:cs="Arial"/>
        </w:rPr>
        <w:t>, while</w:t>
      </w:r>
      <w:r w:rsidR="00910C10">
        <w:rPr>
          <w:rFonts w:cs="Arial"/>
        </w:rPr>
        <w:t xml:space="preserve"> Non-Applicants </w:t>
      </w:r>
      <w:r w:rsidR="00AA3523">
        <w:rPr>
          <w:rFonts w:cs="Arial"/>
        </w:rPr>
        <w:t xml:space="preserve">were </w:t>
      </w:r>
      <w:r w:rsidR="00910C10">
        <w:rPr>
          <w:rFonts w:cs="Arial"/>
        </w:rPr>
        <w:t xml:space="preserve">more likely to find it “somewhat clear and easy” to understand or to not be familiar with the process.  Non-Applicants were about as likely </w:t>
      </w:r>
      <w:r w:rsidR="005B7FCE">
        <w:rPr>
          <w:rFonts w:cs="Arial"/>
        </w:rPr>
        <w:t xml:space="preserve">as Applicants </w:t>
      </w:r>
      <w:r w:rsidR="00910C10">
        <w:rPr>
          <w:rFonts w:cs="Arial"/>
        </w:rPr>
        <w:t>to find the application process “somewhat confusing” and only slightly more likely to find the process “very confusing.”  Since Non-Applicants may have started the application process, but not completed it, these data suggest that it may be the initial steps in applying or understanding the overal</w:t>
      </w:r>
      <w:r w:rsidR="00AA3523">
        <w:rPr>
          <w:rFonts w:cs="Arial"/>
        </w:rPr>
        <w:t>l process that is difficult, becoming</w:t>
      </w:r>
      <w:r w:rsidR="00910C10">
        <w:rPr>
          <w:rFonts w:cs="Arial"/>
        </w:rPr>
        <w:t xml:space="preserve"> clearer </w:t>
      </w:r>
      <w:r w:rsidR="00AA3523">
        <w:rPr>
          <w:rFonts w:cs="Arial"/>
        </w:rPr>
        <w:t xml:space="preserve">and easier </w:t>
      </w:r>
      <w:r w:rsidR="00910C10">
        <w:rPr>
          <w:rFonts w:cs="Arial"/>
        </w:rPr>
        <w:t>as you actually go through the process or make it through the initial steps.</w:t>
      </w:r>
    </w:p>
    <w:p w:rsidR="001327D9" w:rsidRDefault="001327D9" w:rsidP="004368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327D9" w:rsidRDefault="001327D9" w:rsidP="004368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327D9" w:rsidRDefault="001327D9" w:rsidP="004368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327D9" w:rsidRDefault="005B7FCE" w:rsidP="004368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sidRPr="005B7FCE">
        <w:rPr>
          <w:noProof/>
        </w:rPr>
        <w:drawing>
          <wp:inline distT="0" distB="0" distL="0" distR="0">
            <wp:extent cx="5486400" cy="397311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973118"/>
                    </a:xfrm>
                    <a:prstGeom prst="rect">
                      <a:avLst/>
                    </a:prstGeom>
                    <a:noFill/>
                    <a:ln>
                      <a:noFill/>
                    </a:ln>
                  </pic:spPr>
                </pic:pic>
              </a:graphicData>
            </a:graphic>
          </wp:inline>
        </w:drawing>
      </w:r>
    </w:p>
    <w:p w:rsidR="001327D9" w:rsidRDefault="001327D9" w:rsidP="00132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r>
        <w:rPr>
          <w:rFonts w:cs="Arial"/>
        </w:rPr>
        <w:t>Figure 6</w:t>
      </w:r>
    </w:p>
    <w:p w:rsidR="001327D9" w:rsidRDefault="001327D9" w:rsidP="00132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p>
    <w:p w:rsidR="001327D9" w:rsidRDefault="001327D9" w:rsidP="00132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Pr>
          <w:rFonts w:cs="Arial"/>
        </w:rPr>
        <w:t xml:space="preserve">All respondents were asked to recall if they experienced any obstacles to applying for a KCAIC grants.  As may be expected, Non-Applicants were almost three times as likely to say that they had experienced obstacles.  Less than one-third of Applicants reported obstacles, while over four-fifths of Non-Applicants reported obstacles.  These data suggest that policy changes or clarifications in the grant application </w:t>
      </w:r>
      <w:r w:rsidR="009C00CB">
        <w:rPr>
          <w:rFonts w:cs="Arial"/>
        </w:rPr>
        <w:t xml:space="preserve">process based on </w:t>
      </w:r>
      <w:r w:rsidR="00AA3523">
        <w:rPr>
          <w:rFonts w:cs="Arial"/>
        </w:rPr>
        <w:t>Figure 7</w:t>
      </w:r>
      <w:r w:rsidR="009C00CB">
        <w:rPr>
          <w:rFonts w:cs="Arial"/>
        </w:rPr>
        <w:t xml:space="preserve"> might facilitate an increase in</w:t>
      </w:r>
      <w:r>
        <w:rPr>
          <w:rFonts w:cs="Arial"/>
        </w:rPr>
        <w:t xml:space="preserve"> </w:t>
      </w:r>
      <w:r w:rsidR="009C00CB">
        <w:rPr>
          <w:rFonts w:cs="Arial"/>
        </w:rPr>
        <w:t xml:space="preserve">successful </w:t>
      </w:r>
      <w:r>
        <w:rPr>
          <w:rFonts w:cs="Arial"/>
        </w:rPr>
        <w:t>grant applications.</w:t>
      </w:r>
    </w:p>
    <w:p w:rsidR="009C00CB" w:rsidRDefault="009C00CB" w:rsidP="00132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9C00CB" w:rsidRDefault="009C00CB" w:rsidP="00132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9C00CB" w:rsidRDefault="009C00CB" w:rsidP="00132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9C00CB" w:rsidRDefault="009C00CB" w:rsidP="00132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9C00CB" w:rsidRDefault="009C00CB" w:rsidP="00132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9C00CB" w:rsidRDefault="009C00CB" w:rsidP="00132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9C00CB" w:rsidRDefault="009C00CB" w:rsidP="00132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350B36" w:rsidRDefault="00350B36" w:rsidP="00132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sidRPr="00350B36">
        <w:rPr>
          <w:noProof/>
        </w:rPr>
        <w:drawing>
          <wp:inline distT="0" distB="0" distL="0" distR="0">
            <wp:extent cx="5486400" cy="397311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973118"/>
                    </a:xfrm>
                    <a:prstGeom prst="rect">
                      <a:avLst/>
                    </a:prstGeom>
                    <a:noFill/>
                    <a:ln>
                      <a:noFill/>
                    </a:ln>
                  </pic:spPr>
                </pic:pic>
              </a:graphicData>
            </a:graphic>
          </wp:inline>
        </w:drawing>
      </w:r>
    </w:p>
    <w:p w:rsidR="009C00CB" w:rsidRDefault="009C00CB" w:rsidP="009C0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r>
        <w:rPr>
          <w:rFonts w:cs="Arial"/>
        </w:rPr>
        <w:t>Figure 7</w:t>
      </w:r>
    </w:p>
    <w:p w:rsidR="009C00CB" w:rsidRDefault="00350B36" w:rsidP="00350B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Pr>
          <w:rFonts w:cs="Arial"/>
        </w:rPr>
        <w:t>Respondents who said that they did encounter obstacles in the application process were asked what obstacles they encountered.  Applicants and Non-Applicants responded similarly, with the exception of obstacles in the genera</w:t>
      </w:r>
      <w:r w:rsidR="00783E5A">
        <w:rPr>
          <w:rFonts w:cs="Arial"/>
        </w:rPr>
        <w:t>l guidelines and requirement, of</w:t>
      </w:r>
      <w:r>
        <w:rPr>
          <w:rFonts w:cs="Arial"/>
        </w:rPr>
        <w:t xml:space="preserve"> which Applicants were much more likely to cite.  Non-Applicants were slightly more likely to report obstacles in the areas of deadlines, not fitting into the categories, communication issues and general lack of information.  </w:t>
      </w:r>
      <w:r w:rsidR="00A424B8">
        <w:rPr>
          <w:rFonts w:cs="Arial"/>
        </w:rPr>
        <w:t>These results suggest that reviewing the clarity of guidelines and limitations imposed by grant requirements, as well as developing additional grant categories, would increase the number of grant applications.</w:t>
      </w:r>
    </w:p>
    <w:p w:rsidR="00D8037F" w:rsidRDefault="00D8037F" w:rsidP="00350B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D8037F" w:rsidRDefault="00D8037F" w:rsidP="00350B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D8037F" w:rsidRDefault="00D8037F" w:rsidP="00350B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D8037F" w:rsidRDefault="006A0226" w:rsidP="00350B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sidRPr="006A0226">
        <w:rPr>
          <w:noProof/>
        </w:rPr>
        <w:lastRenderedPageBreak/>
        <w:drawing>
          <wp:inline distT="0" distB="0" distL="0" distR="0">
            <wp:extent cx="5486400" cy="397208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972081"/>
                    </a:xfrm>
                    <a:prstGeom prst="rect">
                      <a:avLst/>
                    </a:prstGeom>
                    <a:noFill/>
                    <a:ln>
                      <a:noFill/>
                    </a:ln>
                  </pic:spPr>
                </pic:pic>
              </a:graphicData>
            </a:graphic>
          </wp:inline>
        </w:drawing>
      </w:r>
    </w:p>
    <w:p w:rsidR="006A0226" w:rsidRDefault="006A0226" w:rsidP="006A0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r>
        <w:rPr>
          <w:rFonts w:cs="Arial"/>
        </w:rPr>
        <w:t>Figure 8</w:t>
      </w:r>
    </w:p>
    <w:p w:rsidR="006A0226" w:rsidRDefault="006A0226" w:rsidP="006A0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p>
    <w:p w:rsidR="006A0226" w:rsidRDefault="006A0226" w:rsidP="006A0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Pr>
          <w:rFonts w:cs="Arial"/>
        </w:rPr>
        <w:t xml:space="preserve">Respondents were asked if they could think of ways </w:t>
      </w:r>
      <w:r w:rsidR="00A424B8">
        <w:rPr>
          <w:rFonts w:cs="Arial"/>
        </w:rPr>
        <w:t>that considering a KCAIC grant</w:t>
      </w:r>
      <w:r>
        <w:rPr>
          <w:rFonts w:cs="Arial"/>
        </w:rPr>
        <w:t xml:space="preserve"> caused them to think about the role the arts can play in maintaining a healthy economy.  Figure 8 shows that Applicants were much more likely to say they could think of ways, with just under half of N</w:t>
      </w:r>
      <w:r w:rsidR="005B7FCE">
        <w:rPr>
          <w:rFonts w:cs="Arial"/>
        </w:rPr>
        <w:t xml:space="preserve">on-Applicants </w:t>
      </w:r>
      <w:r>
        <w:rPr>
          <w:rFonts w:cs="Arial"/>
        </w:rPr>
        <w:t xml:space="preserve">and four-fifths of Applicants saying they could.  </w:t>
      </w:r>
      <w:r w:rsidR="00A424B8">
        <w:rPr>
          <w:rFonts w:cs="Arial"/>
        </w:rPr>
        <w:t xml:space="preserve">These suggestions varied quite a bit more than the previous narrative responses and were not conducive to categorization.  </w:t>
      </w:r>
    </w:p>
    <w:p w:rsidR="001910D2" w:rsidRDefault="001910D2" w:rsidP="006A0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910D2" w:rsidRDefault="001910D2" w:rsidP="006A0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910D2" w:rsidRDefault="001910D2" w:rsidP="006A0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910D2" w:rsidRDefault="001910D2" w:rsidP="006A0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910D2" w:rsidRDefault="001910D2" w:rsidP="006A0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910D2" w:rsidRDefault="001910D2" w:rsidP="006A0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910D2" w:rsidRDefault="00A424B8" w:rsidP="006A0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sidRPr="00A424B8">
        <w:rPr>
          <w:noProof/>
        </w:rPr>
        <w:lastRenderedPageBreak/>
        <w:drawing>
          <wp:inline distT="0" distB="0" distL="0" distR="0">
            <wp:extent cx="5486400" cy="397311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973118"/>
                    </a:xfrm>
                    <a:prstGeom prst="rect">
                      <a:avLst/>
                    </a:prstGeom>
                    <a:noFill/>
                    <a:ln>
                      <a:noFill/>
                    </a:ln>
                  </pic:spPr>
                </pic:pic>
              </a:graphicData>
            </a:graphic>
          </wp:inline>
        </w:drawing>
      </w:r>
    </w:p>
    <w:p w:rsidR="001910D2" w:rsidRDefault="001910D2" w:rsidP="001910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r>
        <w:rPr>
          <w:rFonts w:cs="Arial"/>
        </w:rPr>
        <w:t>Figure 9</w:t>
      </w:r>
    </w:p>
    <w:p w:rsidR="001910D2" w:rsidRDefault="001910D2" w:rsidP="001910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p>
    <w:p w:rsidR="001910D2" w:rsidRDefault="001910D2" w:rsidP="001910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Pr>
          <w:rFonts w:cs="Arial"/>
        </w:rPr>
        <w:t xml:space="preserve">Applicants were asked to submit any other additional comments they had regarding the application process.  Figure 9 shows that over half of the responses </w:t>
      </w:r>
      <w:r w:rsidR="00A424B8">
        <w:rPr>
          <w:rFonts w:cs="Arial"/>
        </w:rPr>
        <w:t xml:space="preserve">of Applicants </w:t>
      </w:r>
      <w:r>
        <w:rPr>
          <w:rFonts w:cs="Arial"/>
        </w:rPr>
        <w:t>were positive comments about the application process</w:t>
      </w:r>
      <w:r w:rsidR="00A424B8">
        <w:rPr>
          <w:rFonts w:cs="Arial"/>
        </w:rPr>
        <w:t>, while over half of Non-Applicants indicated communication problems</w:t>
      </w:r>
      <w:r>
        <w:rPr>
          <w:rFonts w:cs="Arial"/>
        </w:rPr>
        <w:t xml:space="preserve">.  </w:t>
      </w:r>
      <w:r w:rsidR="001C5C1A">
        <w:rPr>
          <w:rFonts w:cs="Arial"/>
        </w:rPr>
        <w:t xml:space="preserve">One-fourth </w:t>
      </w:r>
      <w:r w:rsidR="00A424B8">
        <w:rPr>
          <w:rFonts w:cs="Arial"/>
        </w:rPr>
        <w:t xml:space="preserve">of Applicants </w:t>
      </w:r>
      <w:r w:rsidR="001C5C1A">
        <w:rPr>
          <w:rFonts w:cs="Arial"/>
        </w:rPr>
        <w:t>said they felt com</w:t>
      </w:r>
      <w:r w:rsidR="00A424B8">
        <w:rPr>
          <w:rFonts w:cs="Arial"/>
        </w:rPr>
        <w:t>munication could be improved, while j</w:t>
      </w:r>
      <w:r w:rsidR="001C5C1A">
        <w:rPr>
          <w:rFonts w:cs="Arial"/>
        </w:rPr>
        <w:t xml:space="preserve">ust under one-fifth felt the process could be streamlined to some degree.  </w:t>
      </w:r>
      <w:proofErr w:type="gramStart"/>
      <w:r w:rsidR="001517DA">
        <w:rPr>
          <w:rFonts w:cs="Arial"/>
        </w:rPr>
        <w:t>Though not to the same degree as Applicants, one-fifth of Non-Applicants submitted positive comments about the application process.</w:t>
      </w:r>
      <w:proofErr w:type="gramEnd"/>
      <w:r w:rsidR="001517DA">
        <w:rPr>
          <w:rFonts w:cs="Arial"/>
        </w:rPr>
        <w:t xml:space="preserve">  </w:t>
      </w:r>
    </w:p>
    <w:p w:rsidR="006A0226" w:rsidRDefault="006A0226" w:rsidP="006A0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6A0226" w:rsidRDefault="006A0226" w:rsidP="006A0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6A0226" w:rsidRDefault="006A0226" w:rsidP="006A0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6A0226" w:rsidRDefault="006A0226" w:rsidP="006A0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6A0226" w:rsidRDefault="006A0226" w:rsidP="006A0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6A0226" w:rsidRDefault="005B7FCE" w:rsidP="006A02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sidRPr="005B7FCE">
        <w:rPr>
          <w:noProof/>
        </w:rPr>
        <w:lastRenderedPageBreak/>
        <w:drawing>
          <wp:inline distT="0" distB="0" distL="0" distR="0">
            <wp:extent cx="5486400" cy="397311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973118"/>
                    </a:xfrm>
                    <a:prstGeom prst="rect">
                      <a:avLst/>
                    </a:prstGeom>
                    <a:noFill/>
                    <a:ln>
                      <a:noFill/>
                    </a:ln>
                  </pic:spPr>
                </pic:pic>
              </a:graphicData>
            </a:graphic>
          </wp:inline>
        </w:drawing>
      </w:r>
    </w:p>
    <w:p w:rsidR="001C5C1A" w:rsidRDefault="001C5C1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r>
        <w:rPr>
          <w:rFonts w:cs="Arial"/>
        </w:rPr>
        <w:t>Figure 10</w:t>
      </w:r>
    </w:p>
    <w:p w:rsidR="001C5C1A" w:rsidRDefault="001C5C1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p>
    <w:p w:rsidR="001C5C1A" w:rsidRDefault="001C5C1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Pr>
          <w:rFonts w:cs="Arial"/>
        </w:rPr>
        <w:t xml:space="preserve">Applicants were asked if receiving a KCAIC </w:t>
      </w:r>
      <w:r w:rsidR="009F63D3">
        <w:rPr>
          <w:rFonts w:cs="Arial"/>
        </w:rPr>
        <w:t xml:space="preserve">grant </w:t>
      </w:r>
      <w:r>
        <w:rPr>
          <w:rFonts w:cs="Arial"/>
        </w:rPr>
        <w:t>resulted in increased support for the arts from the non-arts sector. Figure 10 shows that over two thirds indicated that they had received increased support as a result of activities funded through KCAIC grants.</w:t>
      </w:r>
    </w:p>
    <w:p w:rsidR="001C5C1A" w:rsidRDefault="001C5C1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C5C1A" w:rsidRDefault="001C5C1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C5C1A" w:rsidRDefault="001C5C1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C5C1A" w:rsidRDefault="001C5C1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C5C1A" w:rsidRDefault="001C5C1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C5C1A" w:rsidRDefault="001C5C1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C5C1A" w:rsidRDefault="001C5C1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C5C1A" w:rsidRDefault="001C5C1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C5C1A" w:rsidRDefault="001C5C1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C5C1A" w:rsidRDefault="001C5C1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1C5C1A" w:rsidRDefault="006D3514"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sidRPr="006D3514">
        <w:rPr>
          <w:noProof/>
        </w:rPr>
        <w:lastRenderedPageBreak/>
        <w:drawing>
          <wp:inline distT="0" distB="0" distL="0" distR="0">
            <wp:extent cx="5486400" cy="397293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972938"/>
                    </a:xfrm>
                    <a:prstGeom prst="rect">
                      <a:avLst/>
                    </a:prstGeom>
                    <a:noFill/>
                    <a:ln>
                      <a:noFill/>
                    </a:ln>
                  </pic:spPr>
                </pic:pic>
              </a:graphicData>
            </a:graphic>
          </wp:inline>
        </w:drawing>
      </w:r>
    </w:p>
    <w:p w:rsidR="00D8037F" w:rsidRDefault="001C5C1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r>
        <w:rPr>
          <w:rFonts w:cs="Arial"/>
        </w:rPr>
        <w:t>Figure 11</w:t>
      </w:r>
    </w:p>
    <w:p w:rsidR="001C5C1A" w:rsidRDefault="001C5C1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p>
    <w:p w:rsidR="001C5C1A" w:rsidRDefault="001517D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Pr>
          <w:rFonts w:cs="Arial"/>
        </w:rPr>
        <w:t>Applicants</w:t>
      </w:r>
      <w:r w:rsidR="001C5C1A">
        <w:rPr>
          <w:rFonts w:cs="Arial"/>
        </w:rPr>
        <w:t xml:space="preserve"> were asked to submit any other comments </w:t>
      </w:r>
      <w:r w:rsidR="00C8410D">
        <w:rPr>
          <w:rFonts w:cs="Arial"/>
        </w:rPr>
        <w:t xml:space="preserve">they had about the application </w:t>
      </w:r>
      <w:r w:rsidR="001C5C1A">
        <w:rPr>
          <w:rFonts w:cs="Arial"/>
        </w:rPr>
        <w:t xml:space="preserve">review process in applying for KCAIC grants. </w:t>
      </w:r>
      <w:r>
        <w:rPr>
          <w:rFonts w:cs="Arial"/>
        </w:rPr>
        <w:t>Figure 11 reinforces previous conclusions that Applicants generally found the application process to be a positive experience, with almost half offering supportive com</w:t>
      </w:r>
      <w:r w:rsidR="00C25254">
        <w:rPr>
          <w:rFonts w:cs="Arial"/>
        </w:rPr>
        <w:t>ments.  Comments from more than one-fifth</w:t>
      </w:r>
      <w:r>
        <w:rPr>
          <w:rFonts w:cs="Arial"/>
        </w:rPr>
        <w:t xml:space="preserve"> of applicants also supported previous conclusions that certain revisions</w:t>
      </w:r>
      <w:r w:rsidR="00640753">
        <w:rPr>
          <w:rFonts w:cs="Arial"/>
        </w:rPr>
        <w:t xml:space="preserve"> in</w:t>
      </w:r>
      <w:r>
        <w:rPr>
          <w:rFonts w:cs="Arial"/>
        </w:rPr>
        <w:t xml:space="preserve"> how the applications were reviewed would</w:t>
      </w:r>
      <w:r w:rsidR="00C25254">
        <w:rPr>
          <w:rFonts w:cs="Arial"/>
        </w:rPr>
        <w:t xml:space="preserve"> improve the process.  About one-sixth</w:t>
      </w:r>
      <w:r>
        <w:rPr>
          <w:rFonts w:cs="Arial"/>
        </w:rPr>
        <w:t xml:space="preserve"> commented that better communication and dissemination of information would be helpful.  </w:t>
      </w:r>
    </w:p>
    <w:p w:rsidR="006F3A4A" w:rsidRDefault="006F3A4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6F3A4A" w:rsidRDefault="006F3A4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6F3A4A" w:rsidRDefault="006F3A4A"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6F3A4A" w:rsidRDefault="006A212B" w:rsidP="001C5C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sidRPr="006A212B">
        <w:rPr>
          <w:noProof/>
        </w:rPr>
        <w:lastRenderedPageBreak/>
        <w:drawing>
          <wp:inline distT="0" distB="0" distL="0" distR="0">
            <wp:extent cx="5486400" cy="397311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3973118"/>
                    </a:xfrm>
                    <a:prstGeom prst="rect">
                      <a:avLst/>
                    </a:prstGeom>
                    <a:noFill/>
                    <a:ln>
                      <a:noFill/>
                    </a:ln>
                  </pic:spPr>
                </pic:pic>
              </a:graphicData>
            </a:graphic>
          </wp:inline>
        </w:drawing>
      </w:r>
    </w:p>
    <w:p w:rsidR="009C00CB" w:rsidRDefault="006F3A4A" w:rsidP="006F3A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r>
        <w:rPr>
          <w:rFonts w:cs="Arial"/>
        </w:rPr>
        <w:t>Figure 12</w:t>
      </w:r>
    </w:p>
    <w:p w:rsidR="005B0B1C" w:rsidRDefault="005B0B1C">
      <w:pPr>
        <w:rPr>
          <w:rFonts w:cs="Arial"/>
        </w:rPr>
      </w:pPr>
    </w:p>
    <w:p w:rsidR="00C12D38" w:rsidRDefault="005B0B1C" w:rsidP="00FC2622">
      <w:pPr>
        <w:spacing w:line="360" w:lineRule="auto"/>
        <w:rPr>
          <w:rFonts w:cs="Arial"/>
        </w:rPr>
      </w:pPr>
      <w:r>
        <w:rPr>
          <w:rFonts w:cs="Arial"/>
        </w:rPr>
        <w:t xml:space="preserve">Respondents were asked what additional services or functions they would like to see offered by KCAIC.  The two groups </w:t>
      </w:r>
      <w:r w:rsidR="00EA759F">
        <w:rPr>
          <w:rFonts w:cs="Arial"/>
        </w:rPr>
        <w:t xml:space="preserve">varied somewhat in their needs.  Non-Applicants were much more likely to say they could benefit from professional development workshops.  Applicants were more likely to indicate a desire for more grants, more operational funding and grant writing services to be offered.  </w:t>
      </w:r>
      <w:r w:rsidR="00E03650">
        <w:rPr>
          <w:rFonts w:cs="Arial"/>
        </w:rPr>
        <w:t>Several additional positive comments were offered by Applicants, while Non-Applicants had several additional requests that did not fit into the main categories.</w:t>
      </w:r>
      <w:r w:rsidR="007B2E96">
        <w:rPr>
          <w:rFonts w:cs="Arial"/>
        </w:rPr>
        <w:t xml:space="preserve">  </w:t>
      </w:r>
      <w:r w:rsidR="00C12D38">
        <w:rPr>
          <w:rFonts w:cs="Arial"/>
        </w:rPr>
        <w:br w:type="page"/>
      </w:r>
    </w:p>
    <w:p w:rsidR="00C12D38" w:rsidRDefault="00E03650" w:rsidP="006F3A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r w:rsidRPr="00E03650">
        <w:rPr>
          <w:noProof/>
        </w:rPr>
        <w:lastRenderedPageBreak/>
        <w:drawing>
          <wp:inline distT="0" distB="0" distL="0" distR="0">
            <wp:extent cx="5486400" cy="397311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973118"/>
                    </a:xfrm>
                    <a:prstGeom prst="rect">
                      <a:avLst/>
                    </a:prstGeom>
                    <a:noFill/>
                    <a:ln>
                      <a:noFill/>
                    </a:ln>
                  </pic:spPr>
                </pic:pic>
              </a:graphicData>
            </a:graphic>
          </wp:inline>
        </w:drawing>
      </w:r>
    </w:p>
    <w:p w:rsidR="00C12D38" w:rsidRDefault="00C12D38" w:rsidP="006F3A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rPr>
      </w:pPr>
      <w:r>
        <w:rPr>
          <w:rFonts w:cs="Arial"/>
        </w:rPr>
        <w:t>Figure 13</w:t>
      </w:r>
    </w:p>
    <w:p w:rsidR="00E03650" w:rsidRDefault="00E03650" w:rsidP="00E03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E03650" w:rsidRDefault="007B2E96" w:rsidP="00E03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r>
        <w:rPr>
          <w:rFonts w:cs="Arial"/>
        </w:rPr>
        <w:t>Communication issues have already been identified as a problem with the grant application process.  The last survey question asked respondents to submit any specific suggestions for improving communications.  The most commonly cited suggestions for both Applicants and Non-Applicants revolved around the timeliness of communications, with Non-Applicants being somewhat more likely to offer suggestions in this are</w:t>
      </w:r>
      <w:r w:rsidR="00413680">
        <w:rPr>
          <w:rFonts w:cs="Arial"/>
        </w:rPr>
        <w:t xml:space="preserve">a.  Almost one-third of Applicants, but no Non-Applicants, offered positive comments in response to suggestions for improving communications.  Non-Applicants were much more likely to suggest enhanced face-to-face communication.  Roughly equal proportions of both groups suggested posting a calendar of deadlines, improving the website and spreading awareness of KCAIC and its grant offerings.  </w:t>
      </w:r>
    </w:p>
    <w:p w:rsidR="00E67E84" w:rsidRDefault="00E67E84" w:rsidP="00E03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E67E84" w:rsidRDefault="00E67E84" w:rsidP="00E03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Arial"/>
        </w:rPr>
      </w:pPr>
    </w:p>
    <w:p w:rsidR="007118BE" w:rsidRDefault="007118BE" w:rsidP="00E67E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sz w:val="28"/>
        </w:rPr>
      </w:pPr>
      <w:bookmarkStart w:id="21" w:name="_GoBack"/>
      <w:bookmarkEnd w:id="21"/>
    </w:p>
    <w:sectPr w:rsidR="007118BE">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582" w:rsidRDefault="00930582">
      <w:r>
        <w:separator/>
      </w:r>
    </w:p>
  </w:endnote>
  <w:endnote w:type="continuationSeparator" w:id="0">
    <w:p w:rsidR="00930582" w:rsidRDefault="00930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582" w:rsidRPr="00C430B6" w:rsidRDefault="00930582" w:rsidP="00C430B6">
    <w:pPr>
      <w:pStyle w:val="Footer"/>
      <w:framePr w:w="346" w:wrap="around" w:vAnchor="text" w:hAnchor="page" w:x="10441" w:y="-106"/>
      <w:rPr>
        <w:rStyle w:val="PageNumber"/>
        <w:sz w:val="22"/>
        <w:szCs w:val="22"/>
      </w:rPr>
    </w:pPr>
    <w:r w:rsidRPr="00C430B6">
      <w:rPr>
        <w:rStyle w:val="PageNumber"/>
        <w:sz w:val="22"/>
        <w:szCs w:val="22"/>
      </w:rPr>
      <w:fldChar w:fldCharType="begin"/>
    </w:r>
    <w:r w:rsidRPr="00C430B6">
      <w:rPr>
        <w:rStyle w:val="PageNumber"/>
        <w:sz w:val="22"/>
        <w:szCs w:val="22"/>
      </w:rPr>
      <w:instrText xml:space="preserve">PAGE  </w:instrText>
    </w:r>
    <w:r w:rsidRPr="00C430B6">
      <w:rPr>
        <w:rStyle w:val="PageNumber"/>
        <w:sz w:val="22"/>
        <w:szCs w:val="22"/>
      </w:rPr>
      <w:fldChar w:fldCharType="separate"/>
    </w:r>
    <w:r w:rsidR="00DA4314">
      <w:rPr>
        <w:rStyle w:val="PageNumber"/>
        <w:noProof/>
        <w:sz w:val="22"/>
        <w:szCs w:val="22"/>
      </w:rPr>
      <w:t>i</w:t>
    </w:r>
    <w:r w:rsidRPr="00C430B6">
      <w:rPr>
        <w:rStyle w:val="PageNumber"/>
        <w:sz w:val="22"/>
        <w:szCs w:val="22"/>
      </w:rPr>
      <w:fldChar w:fldCharType="end"/>
    </w:r>
  </w:p>
  <w:p w:rsidR="00930582" w:rsidRPr="00A44108" w:rsidRDefault="00930582" w:rsidP="00C430B6">
    <w:pPr>
      <w:pStyle w:val="Footer"/>
      <w:ind w:right="360"/>
      <w:rPr>
        <w:i/>
        <w:sz w:val="18"/>
        <w:szCs w:val="18"/>
      </w:rPr>
    </w:pPr>
    <w:r w:rsidRPr="00A44108">
      <w:rPr>
        <w:i/>
        <w:sz w:val="18"/>
        <w:szCs w:val="18"/>
      </w:rPr>
      <w:t xml:space="preserve">Docking Institute of Public Affairs: </w:t>
    </w:r>
    <w:r>
      <w:rPr>
        <w:i/>
        <w:sz w:val="18"/>
        <w:szCs w:val="18"/>
      </w:rPr>
      <w:t>2014 KCAIC Client Survey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582" w:rsidRDefault="00930582">
      <w:r>
        <w:separator/>
      </w:r>
    </w:p>
  </w:footnote>
  <w:footnote w:type="continuationSeparator" w:id="0">
    <w:p w:rsidR="00930582" w:rsidRDefault="009305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6E86"/>
    <w:multiLevelType w:val="hybridMultilevel"/>
    <w:tmpl w:val="7D886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332DA"/>
    <w:multiLevelType w:val="hybridMultilevel"/>
    <w:tmpl w:val="28A6EAD0"/>
    <w:lvl w:ilvl="0" w:tplc="5F440BBC">
      <w:start w:val="1"/>
      <w:numFmt w:val="bullet"/>
      <w:lvlText w:val=""/>
      <w:lvlJc w:val="left"/>
      <w:pPr>
        <w:tabs>
          <w:tab w:val="num" w:pos="720"/>
        </w:tabs>
        <w:ind w:left="720" w:hanging="360"/>
      </w:pPr>
      <w:rPr>
        <w:rFonts w:ascii="Wingdings" w:hAnsi="Wingdings" w:hint="default"/>
      </w:rPr>
    </w:lvl>
    <w:lvl w:ilvl="1" w:tplc="79508DFA" w:tentative="1">
      <w:start w:val="1"/>
      <w:numFmt w:val="bullet"/>
      <w:lvlText w:val="o"/>
      <w:lvlJc w:val="left"/>
      <w:pPr>
        <w:tabs>
          <w:tab w:val="num" w:pos="1440"/>
        </w:tabs>
        <w:ind w:left="1440" w:hanging="360"/>
      </w:pPr>
      <w:rPr>
        <w:rFonts w:ascii="Courier New" w:hAnsi="Courier New" w:cs="Courier New" w:hint="default"/>
      </w:rPr>
    </w:lvl>
    <w:lvl w:ilvl="2" w:tplc="2CF2B6C6" w:tentative="1">
      <w:start w:val="1"/>
      <w:numFmt w:val="bullet"/>
      <w:lvlText w:val=""/>
      <w:lvlJc w:val="left"/>
      <w:pPr>
        <w:tabs>
          <w:tab w:val="num" w:pos="2160"/>
        </w:tabs>
        <w:ind w:left="2160" w:hanging="360"/>
      </w:pPr>
      <w:rPr>
        <w:rFonts w:ascii="Wingdings" w:hAnsi="Wingdings" w:hint="default"/>
      </w:rPr>
    </w:lvl>
    <w:lvl w:ilvl="3" w:tplc="3A285C1E" w:tentative="1">
      <w:start w:val="1"/>
      <w:numFmt w:val="bullet"/>
      <w:lvlText w:val=""/>
      <w:lvlJc w:val="left"/>
      <w:pPr>
        <w:tabs>
          <w:tab w:val="num" w:pos="2880"/>
        </w:tabs>
        <w:ind w:left="2880" w:hanging="360"/>
      </w:pPr>
      <w:rPr>
        <w:rFonts w:ascii="Symbol" w:hAnsi="Symbol" w:hint="default"/>
      </w:rPr>
    </w:lvl>
    <w:lvl w:ilvl="4" w:tplc="7556D23A" w:tentative="1">
      <w:start w:val="1"/>
      <w:numFmt w:val="bullet"/>
      <w:lvlText w:val="o"/>
      <w:lvlJc w:val="left"/>
      <w:pPr>
        <w:tabs>
          <w:tab w:val="num" w:pos="3600"/>
        </w:tabs>
        <w:ind w:left="3600" w:hanging="360"/>
      </w:pPr>
      <w:rPr>
        <w:rFonts w:ascii="Courier New" w:hAnsi="Courier New" w:cs="Courier New" w:hint="default"/>
      </w:rPr>
    </w:lvl>
    <w:lvl w:ilvl="5" w:tplc="9998030A" w:tentative="1">
      <w:start w:val="1"/>
      <w:numFmt w:val="bullet"/>
      <w:lvlText w:val=""/>
      <w:lvlJc w:val="left"/>
      <w:pPr>
        <w:tabs>
          <w:tab w:val="num" w:pos="4320"/>
        </w:tabs>
        <w:ind w:left="4320" w:hanging="360"/>
      </w:pPr>
      <w:rPr>
        <w:rFonts w:ascii="Wingdings" w:hAnsi="Wingdings" w:hint="default"/>
      </w:rPr>
    </w:lvl>
    <w:lvl w:ilvl="6" w:tplc="E3A6FBA2" w:tentative="1">
      <w:start w:val="1"/>
      <w:numFmt w:val="bullet"/>
      <w:lvlText w:val=""/>
      <w:lvlJc w:val="left"/>
      <w:pPr>
        <w:tabs>
          <w:tab w:val="num" w:pos="5040"/>
        </w:tabs>
        <w:ind w:left="5040" w:hanging="360"/>
      </w:pPr>
      <w:rPr>
        <w:rFonts w:ascii="Symbol" w:hAnsi="Symbol" w:hint="default"/>
      </w:rPr>
    </w:lvl>
    <w:lvl w:ilvl="7" w:tplc="186C6264" w:tentative="1">
      <w:start w:val="1"/>
      <w:numFmt w:val="bullet"/>
      <w:lvlText w:val="o"/>
      <w:lvlJc w:val="left"/>
      <w:pPr>
        <w:tabs>
          <w:tab w:val="num" w:pos="5760"/>
        </w:tabs>
        <w:ind w:left="5760" w:hanging="360"/>
      </w:pPr>
      <w:rPr>
        <w:rFonts w:ascii="Courier New" w:hAnsi="Courier New" w:cs="Courier New" w:hint="default"/>
      </w:rPr>
    </w:lvl>
    <w:lvl w:ilvl="8" w:tplc="3348BEFE" w:tentative="1">
      <w:start w:val="1"/>
      <w:numFmt w:val="bullet"/>
      <w:lvlText w:val=""/>
      <w:lvlJc w:val="left"/>
      <w:pPr>
        <w:tabs>
          <w:tab w:val="num" w:pos="6480"/>
        </w:tabs>
        <w:ind w:left="6480" w:hanging="360"/>
      </w:pPr>
      <w:rPr>
        <w:rFonts w:ascii="Wingdings" w:hAnsi="Wingdings" w:hint="default"/>
      </w:rPr>
    </w:lvl>
  </w:abstractNum>
  <w:abstractNum w:abstractNumId="2">
    <w:nsid w:val="07B25B63"/>
    <w:multiLevelType w:val="hybridMultilevel"/>
    <w:tmpl w:val="45483EE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
    <w:nsid w:val="0ADC4683"/>
    <w:multiLevelType w:val="hybridMultilevel"/>
    <w:tmpl w:val="AAA29CD6"/>
    <w:lvl w:ilvl="0" w:tplc="6486E26A">
      <w:start w:val="1"/>
      <w:numFmt w:val="bullet"/>
      <w:lvlText w:val=""/>
      <w:lvlJc w:val="left"/>
      <w:pPr>
        <w:tabs>
          <w:tab w:val="num" w:pos="720"/>
        </w:tabs>
        <w:ind w:left="720" w:hanging="360"/>
      </w:pPr>
      <w:rPr>
        <w:rFonts w:ascii="Wingdings" w:hAnsi="Wingdings" w:hint="default"/>
      </w:rPr>
    </w:lvl>
    <w:lvl w:ilvl="1" w:tplc="BA68C6B6" w:tentative="1">
      <w:start w:val="1"/>
      <w:numFmt w:val="bullet"/>
      <w:lvlText w:val="o"/>
      <w:lvlJc w:val="left"/>
      <w:pPr>
        <w:tabs>
          <w:tab w:val="num" w:pos="1440"/>
        </w:tabs>
        <w:ind w:left="1440" w:hanging="360"/>
      </w:pPr>
      <w:rPr>
        <w:rFonts w:ascii="Courier New" w:hAnsi="Courier New" w:cs="Courier New" w:hint="default"/>
      </w:rPr>
    </w:lvl>
    <w:lvl w:ilvl="2" w:tplc="D402ECB0" w:tentative="1">
      <w:start w:val="1"/>
      <w:numFmt w:val="bullet"/>
      <w:lvlText w:val=""/>
      <w:lvlJc w:val="left"/>
      <w:pPr>
        <w:tabs>
          <w:tab w:val="num" w:pos="2160"/>
        </w:tabs>
        <w:ind w:left="2160" w:hanging="360"/>
      </w:pPr>
      <w:rPr>
        <w:rFonts w:ascii="Wingdings" w:hAnsi="Wingdings" w:hint="default"/>
      </w:rPr>
    </w:lvl>
    <w:lvl w:ilvl="3" w:tplc="D7D0E26E" w:tentative="1">
      <w:start w:val="1"/>
      <w:numFmt w:val="bullet"/>
      <w:lvlText w:val=""/>
      <w:lvlJc w:val="left"/>
      <w:pPr>
        <w:tabs>
          <w:tab w:val="num" w:pos="2880"/>
        </w:tabs>
        <w:ind w:left="2880" w:hanging="360"/>
      </w:pPr>
      <w:rPr>
        <w:rFonts w:ascii="Symbol" w:hAnsi="Symbol" w:hint="default"/>
      </w:rPr>
    </w:lvl>
    <w:lvl w:ilvl="4" w:tplc="174E4988" w:tentative="1">
      <w:start w:val="1"/>
      <w:numFmt w:val="bullet"/>
      <w:lvlText w:val="o"/>
      <w:lvlJc w:val="left"/>
      <w:pPr>
        <w:tabs>
          <w:tab w:val="num" w:pos="3600"/>
        </w:tabs>
        <w:ind w:left="3600" w:hanging="360"/>
      </w:pPr>
      <w:rPr>
        <w:rFonts w:ascii="Courier New" w:hAnsi="Courier New" w:cs="Courier New" w:hint="default"/>
      </w:rPr>
    </w:lvl>
    <w:lvl w:ilvl="5" w:tplc="5F42E842" w:tentative="1">
      <w:start w:val="1"/>
      <w:numFmt w:val="bullet"/>
      <w:lvlText w:val=""/>
      <w:lvlJc w:val="left"/>
      <w:pPr>
        <w:tabs>
          <w:tab w:val="num" w:pos="4320"/>
        </w:tabs>
        <w:ind w:left="4320" w:hanging="360"/>
      </w:pPr>
      <w:rPr>
        <w:rFonts w:ascii="Wingdings" w:hAnsi="Wingdings" w:hint="default"/>
      </w:rPr>
    </w:lvl>
    <w:lvl w:ilvl="6" w:tplc="E01643EC" w:tentative="1">
      <w:start w:val="1"/>
      <w:numFmt w:val="bullet"/>
      <w:lvlText w:val=""/>
      <w:lvlJc w:val="left"/>
      <w:pPr>
        <w:tabs>
          <w:tab w:val="num" w:pos="5040"/>
        </w:tabs>
        <w:ind w:left="5040" w:hanging="360"/>
      </w:pPr>
      <w:rPr>
        <w:rFonts w:ascii="Symbol" w:hAnsi="Symbol" w:hint="default"/>
      </w:rPr>
    </w:lvl>
    <w:lvl w:ilvl="7" w:tplc="478E9E24" w:tentative="1">
      <w:start w:val="1"/>
      <w:numFmt w:val="bullet"/>
      <w:lvlText w:val="o"/>
      <w:lvlJc w:val="left"/>
      <w:pPr>
        <w:tabs>
          <w:tab w:val="num" w:pos="5760"/>
        </w:tabs>
        <w:ind w:left="5760" w:hanging="360"/>
      </w:pPr>
      <w:rPr>
        <w:rFonts w:ascii="Courier New" w:hAnsi="Courier New" w:cs="Courier New" w:hint="default"/>
      </w:rPr>
    </w:lvl>
    <w:lvl w:ilvl="8" w:tplc="7A3EFEF0" w:tentative="1">
      <w:start w:val="1"/>
      <w:numFmt w:val="bullet"/>
      <w:lvlText w:val=""/>
      <w:lvlJc w:val="left"/>
      <w:pPr>
        <w:tabs>
          <w:tab w:val="num" w:pos="6480"/>
        </w:tabs>
        <w:ind w:left="6480" w:hanging="360"/>
      </w:pPr>
      <w:rPr>
        <w:rFonts w:ascii="Wingdings" w:hAnsi="Wingdings" w:hint="default"/>
      </w:rPr>
    </w:lvl>
  </w:abstractNum>
  <w:abstractNum w:abstractNumId="4">
    <w:nsid w:val="10C92725"/>
    <w:multiLevelType w:val="hybridMultilevel"/>
    <w:tmpl w:val="CE42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A24DB3"/>
    <w:multiLevelType w:val="hybridMultilevel"/>
    <w:tmpl w:val="53F2048A"/>
    <w:lvl w:ilvl="0" w:tplc="020CC85C">
      <w:start w:val="1"/>
      <w:numFmt w:val="bullet"/>
      <w:lvlText w:val=""/>
      <w:lvlJc w:val="left"/>
      <w:pPr>
        <w:tabs>
          <w:tab w:val="num" w:pos="720"/>
        </w:tabs>
        <w:ind w:left="720" w:hanging="360"/>
      </w:pPr>
      <w:rPr>
        <w:rFonts w:ascii="Wingdings" w:hAnsi="Wingdings" w:hint="default"/>
      </w:rPr>
    </w:lvl>
    <w:lvl w:ilvl="1" w:tplc="27F64A90" w:tentative="1">
      <w:start w:val="1"/>
      <w:numFmt w:val="bullet"/>
      <w:lvlText w:val="o"/>
      <w:lvlJc w:val="left"/>
      <w:pPr>
        <w:tabs>
          <w:tab w:val="num" w:pos="1440"/>
        </w:tabs>
        <w:ind w:left="1440" w:hanging="360"/>
      </w:pPr>
      <w:rPr>
        <w:rFonts w:ascii="Courier New" w:hAnsi="Courier New" w:cs="Courier New" w:hint="default"/>
      </w:rPr>
    </w:lvl>
    <w:lvl w:ilvl="2" w:tplc="0E0AE4BC" w:tentative="1">
      <w:start w:val="1"/>
      <w:numFmt w:val="bullet"/>
      <w:lvlText w:val=""/>
      <w:lvlJc w:val="left"/>
      <w:pPr>
        <w:tabs>
          <w:tab w:val="num" w:pos="2160"/>
        </w:tabs>
        <w:ind w:left="2160" w:hanging="360"/>
      </w:pPr>
      <w:rPr>
        <w:rFonts w:ascii="Wingdings" w:hAnsi="Wingdings" w:hint="default"/>
      </w:rPr>
    </w:lvl>
    <w:lvl w:ilvl="3" w:tplc="A0DE1056" w:tentative="1">
      <w:start w:val="1"/>
      <w:numFmt w:val="bullet"/>
      <w:lvlText w:val=""/>
      <w:lvlJc w:val="left"/>
      <w:pPr>
        <w:tabs>
          <w:tab w:val="num" w:pos="2880"/>
        </w:tabs>
        <w:ind w:left="2880" w:hanging="360"/>
      </w:pPr>
      <w:rPr>
        <w:rFonts w:ascii="Symbol" w:hAnsi="Symbol" w:hint="default"/>
      </w:rPr>
    </w:lvl>
    <w:lvl w:ilvl="4" w:tplc="FAEA79EC" w:tentative="1">
      <w:start w:val="1"/>
      <w:numFmt w:val="bullet"/>
      <w:lvlText w:val="o"/>
      <w:lvlJc w:val="left"/>
      <w:pPr>
        <w:tabs>
          <w:tab w:val="num" w:pos="3600"/>
        </w:tabs>
        <w:ind w:left="3600" w:hanging="360"/>
      </w:pPr>
      <w:rPr>
        <w:rFonts w:ascii="Courier New" w:hAnsi="Courier New" w:cs="Courier New" w:hint="default"/>
      </w:rPr>
    </w:lvl>
    <w:lvl w:ilvl="5" w:tplc="EC4A831A" w:tentative="1">
      <w:start w:val="1"/>
      <w:numFmt w:val="bullet"/>
      <w:lvlText w:val=""/>
      <w:lvlJc w:val="left"/>
      <w:pPr>
        <w:tabs>
          <w:tab w:val="num" w:pos="4320"/>
        </w:tabs>
        <w:ind w:left="4320" w:hanging="360"/>
      </w:pPr>
      <w:rPr>
        <w:rFonts w:ascii="Wingdings" w:hAnsi="Wingdings" w:hint="default"/>
      </w:rPr>
    </w:lvl>
    <w:lvl w:ilvl="6" w:tplc="0E400170" w:tentative="1">
      <w:start w:val="1"/>
      <w:numFmt w:val="bullet"/>
      <w:lvlText w:val=""/>
      <w:lvlJc w:val="left"/>
      <w:pPr>
        <w:tabs>
          <w:tab w:val="num" w:pos="5040"/>
        </w:tabs>
        <w:ind w:left="5040" w:hanging="360"/>
      </w:pPr>
      <w:rPr>
        <w:rFonts w:ascii="Symbol" w:hAnsi="Symbol" w:hint="default"/>
      </w:rPr>
    </w:lvl>
    <w:lvl w:ilvl="7" w:tplc="6B5C3158" w:tentative="1">
      <w:start w:val="1"/>
      <w:numFmt w:val="bullet"/>
      <w:lvlText w:val="o"/>
      <w:lvlJc w:val="left"/>
      <w:pPr>
        <w:tabs>
          <w:tab w:val="num" w:pos="5760"/>
        </w:tabs>
        <w:ind w:left="5760" w:hanging="360"/>
      </w:pPr>
      <w:rPr>
        <w:rFonts w:ascii="Courier New" w:hAnsi="Courier New" w:cs="Courier New" w:hint="default"/>
      </w:rPr>
    </w:lvl>
    <w:lvl w:ilvl="8" w:tplc="606A3116" w:tentative="1">
      <w:start w:val="1"/>
      <w:numFmt w:val="bullet"/>
      <w:lvlText w:val=""/>
      <w:lvlJc w:val="left"/>
      <w:pPr>
        <w:tabs>
          <w:tab w:val="num" w:pos="6480"/>
        </w:tabs>
        <w:ind w:left="6480" w:hanging="360"/>
      </w:pPr>
      <w:rPr>
        <w:rFonts w:ascii="Wingdings" w:hAnsi="Wingdings" w:hint="default"/>
      </w:rPr>
    </w:lvl>
  </w:abstractNum>
  <w:abstractNum w:abstractNumId="6">
    <w:nsid w:val="156E6407"/>
    <w:multiLevelType w:val="hybridMultilevel"/>
    <w:tmpl w:val="63CE47B6"/>
    <w:lvl w:ilvl="0" w:tplc="2B68C016">
      <w:start w:val="1"/>
      <w:numFmt w:val="bullet"/>
      <w:lvlText w:val=""/>
      <w:lvlJc w:val="left"/>
      <w:pPr>
        <w:tabs>
          <w:tab w:val="num" w:pos="720"/>
        </w:tabs>
        <w:ind w:left="720" w:hanging="360"/>
      </w:pPr>
      <w:rPr>
        <w:rFonts w:ascii="Wingdings" w:hAnsi="Wingdings" w:hint="default"/>
      </w:rPr>
    </w:lvl>
    <w:lvl w:ilvl="1" w:tplc="9A1A5832" w:tentative="1">
      <w:start w:val="1"/>
      <w:numFmt w:val="bullet"/>
      <w:lvlText w:val="o"/>
      <w:lvlJc w:val="left"/>
      <w:pPr>
        <w:tabs>
          <w:tab w:val="num" w:pos="1440"/>
        </w:tabs>
        <w:ind w:left="1440" w:hanging="360"/>
      </w:pPr>
      <w:rPr>
        <w:rFonts w:ascii="Courier New" w:hAnsi="Courier New" w:cs="Courier New" w:hint="default"/>
      </w:rPr>
    </w:lvl>
    <w:lvl w:ilvl="2" w:tplc="D534BCA4" w:tentative="1">
      <w:start w:val="1"/>
      <w:numFmt w:val="bullet"/>
      <w:lvlText w:val=""/>
      <w:lvlJc w:val="left"/>
      <w:pPr>
        <w:tabs>
          <w:tab w:val="num" w:pos="2160"/>
        </w:tabs>
        <w:ind w:left="2160" w:hanging="360"/>
      </w:pPr>
      <w:rPr>
        <w:rFonts w:ascii="Wingdings" w:hAnsi="Wingdings" w:hint="default"/>
      </w:rPr>
    </w:lvl>
    <w:lvl w:ilvl="3" w:tplc="5784C1F4" w:tentative="1">
      <w:start w:val="1"/>
      <w:numFmt w:val="bullet"/>
      <w:lvlText w:val=""/>
      <w:lvlJc w:val="left"/>
      <w:pPr>
        <w:tabs>
          <w:tab w:val="num" w:pos="2880"/>
        </w:tabs>
        <w:ind w:left="2880" w:hanging="360"/>
      </w:pPr>
      <w:rPr>
        <w:rFonts w:ascii="Symbol" w:hAnsi="Symbol" w:hint="default"/>
      </w:rPr>
    </w:lvl>
    <w:lvl w:ilvl="4" w:tplc="2EF2402C" w:tentative="1">
      <w:start w:val="1"/>
      <w:numFmt w:val="bullet"/>
      <w:lvlText w:val="o"/>
      <w:lvlJc w:val="left"/>
      <w:pPr>
        <w:tabs>
          <w:tab w:val="num" w:pos="3600"/>
        </w:tabs>
        <w:ind w:left="3600" w:hanging="360"/>
      </w:pPr>
      <w:rPr>
        <w:rFonts w:ascii="Courier New" w:hAnsi="Courier New" w:cs="Courier New" w:hint="default"/>
      </w:rPr>
    </w:lvl>
    <w:lvl w:ilvl="5" w:tplc="4CE0874E" w:tentative="1">
      <w:start w:val="1"/>
      <w:numFmt w:val="bullet"/>
      <w:lvlText w:val=""/>
      <w:lvlJc w:val="left"/>
      <w:pPr>
        <w:tabs>
          <w:tab w:val="num" w:pos="4320"/>
        </w:tabs>
        <w:ind w:left="4320" w:hanging="360"/>
      </w:pPr>
      <w:rPr>
        <w:rFonts w:ascii="Wingdings" w:hAnsi="Wingdings" w:hint="default"/>
      </w:rPr>
    </w:lvl>
    <w:lvl w:ilvl="6" w:tplc="29A279AC" w:tentative="1">
      <w:start w:val="1"/>
      <w:numFmt w:val="bullet"/>
      <w:lvlText w:val=""/>
      <w:lvlJc w:val="left"/>
      <w:pPr>
        <w:tabs>
          <w:tab w:val="num" w:pos="5040"/>
        </w:tabs>
        <w:ind w:left="5040" w:hanging="360"/>
      </w:pPr>
      <w:rPr>
        <w:rFonts w:ascii="Symbol" w:hAnsi="Symbol" w:hint="default"/>
      </w:rPr>
    </w:lvl>
    <w:lvl w:ilvl="7" w:tplc="178E1324" w:tentative="1">
      <w:start w:val="1"/>
      <w:numFmt w:val="bullet"/>
      <w:lvlText w:val="o"/>
      <w:lvlJc w:val="left"/>
      <w:pPr>
        <w:tabs>
          <w:tab w:val="num" w:pos="5760"/>
        </w:tabs>
        <w:ind w:left="5760" w:hanging="360"/>
      </w:pPr>
      <w:rPr>
        <w:rFonts w:ascii="Courier New" w:hAnsi="Courier New" w:cs="Courier New" w:hint="default"/>
      </w:rPr>
    </w:lvl>
    <w:lvl w:ilvl="8" w:tplc="92568180" w:tentative="1">
      <w:start w:val="1"/>
      <w:numFmt w:val="bullet"/>
      <w:lvlText w:val=""/>
      <w:lvlJc w:val="left"/>
      <w:pPr>
        <w:tabs>
          <w:tab w:val="num" w:pos="6480"/>
        </w:tabs>
        <w:ind w:left="6480" w:hanging="360"/>
      </w:pPr>
      <w:rPr>
        <w:rFonts w:ascii="Wingdings" w:hAnsi="Wingdings" w:hint="default"/>
      </w:rPr>
    </w:lvl>
  </w:abstractNum>
  <w:abstractNum w:abstractNumId="7">
    <w:nsid w:val="164F064F"/>
    <w:multiLevelType w:val="hybridMultilevel"/>
    <w:tmpl w:val="103A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992445"/>
    <w:multiLevelType w:val="hybridMultilevel"/>
    <w:tmpl w:val="34A62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F7288A"/>
    <w:multiLevelType w:val="hybridMultilevel"/>
    <w:tmpl w:val="32B824C4"/>
    <w:lvl w:ilvl="0" w:tplc="CB622C86">
      <w:start w:val="1"/>
      <w:numFmt w:val="bullet"/>
      <w:lvlText w:val=""/>
      <w:lvlJc w:val="left"/>
      <w:pPr>
        <w:tabs>
          <w:tab w:val="num" w:pos="720"/>
        </w:tabs>
        <w:ind w:left="720" w:hanging="360"/>
      </w:pPr>
      <w:rPr>
        <w:rFonts w:ascii="Symbol" w:hAnsi="Symbol" w:hint="default"/>
      </w:rPr>
    </w:lvl>
    <w:lvl w:ilvl="1" w:tplc="89B67EDE">
      <w:start w:val="1"/>
      <w:numFmt w:val="bullet"/>
      <w:lvlText w:val=""/>
      <w:lvlJc w:val="left"/>
      <w:pPr>
        <w:tabs>
          <w:tab w:val="num" w:pos="1440"/>
        </w:tabs>
        <w:ind w:left="1440" w:hanging="360"/>
      </w:pPr>
      <w:rPr>
        <w:rFonts w:ascii="Wingdings" w:hAnsi="Wingdings" w:hint="default"/>
      </w:rPr>
    </w:lvl>
    <w:lvl w:ilvl="2" w:tplc="83CE0430" w:tentative="1">
      <w:start w:val="1"/>
      <w:numFmt w:val="bullet"/>
      <w:lvlText w:val=""/>
      <w:lvlJc w:val="left"/>
      <w:pPr>
        <w:tabs>
          <w:tab w:val="num" w:pos="2160"/>
        </w:tabs>
        <w:ind w:left="2160" w:hanging="360"/>
      </w:pPr>
      <w:rPr>
        <w:rFonts w:ascii="Wingdings" w:hAnsi="Wingdings" w:hint="default"/>
      </w:rPr>
    </w:lvl>
    <w:lvl w:ilvl="3" w:tplc="FAF8B3AA" w:tentative="1">
      <w:start w:val="1"/>
      <w:numFmt w:val="bullet"/>
      <w:lvlText w:val=""/>
      <w:lvlJc w:val="left"/>
      <w:pPr>
        <w:tabs>
          <w:tab w:val="num" w:pos="2880"/>
        </w:tabs>
        <w:ind w:left="2880" w:hanging="360"/>
      </w:pPr>
      <w:rPr>
        <w:rFonts w:ascii="Symbol" w:hAnsi="Symbol" w:hint="default"/>
      </w:rPr>
    </w:lvl>
    <w:lvl w:ilvl="4" w:tplc="F20430AE" w:tentative="1">
      <w:start w:val="1"/>
      <w:numFmt w:val="bullet"/>
      <w:lvlText w:val="o"/>
      <w:lvlJc w:val="left"/>
      <w:pPr>
        <w:tabs>
          <w:tab w:val="num" w:pos="3600"/>
        </w:tabs>
        <w:ind w:left="3600" w:hanging="360"/>
      </w:pPr>
      <w:rPr>
        <w:rFonts w:ascii="Courier New" w:hAnsi="Courier New" w:cs="Courier New" w:hint="default"/>
      </w:rPr>
    </w:lvl>
    <w:lvl w:ilvl="5" w:tplc="EEBE766E" w:tentative="1">
      <w:start w:val="1"/>
      <w:numFmt w:val="bullet"/>
      <w:lvlText w:val=""/>
      <w:lvlJc w:val="left"/>
      <w:pPr>
        <w:tabs>
          <w:tab w:val="num" w:pos="4320"/>
        </w:tabs>
        <w:ind w:left="4320" w:hanging="360"/>
      </w:pPr>
      <w:rPr>
        <w:rFonts w:ascii="Wingdings" w:hAnsi="Wingdings" w:hint="default"/>
      </w:rPr>
    </w:lvl>
    <w:lvl w:ilvl="6" w:tplc="EC423486" w:tentative="1">
      <w:start w:val="1"/>
      <w:numFmt w:val="bullet"/>
      <w:lvlText w:val=""/>
      <w:lvlJc w:val="left"/>
      <w:pPr>
        <w:tabs>
          <w:tab w:val="num" w:pos="5040"/>
        </w:tabs>
        <w:ind w:left="5040" w:hanging="360"/>
      </w:pPr>
      <w:rPr>
        <w:rFonts w:ascii="Symbol" w:hAnsi="Symbol" w:hint="default"/>
      </w:rPr>
    </w:lvl>
    <w:lvl w:ilvl="7" w:tplc="7CD69AD0" w:tentative="1">
      <w:start w:val="1"/>
      <w:numFmt w:val="bullet"/>
      <w:lvlText w:val="o"/>
      <w:lvlJc w:val="left"/>
      <w:pPr>
        <w:tabs>
          <w:tab w:val="num" w:pos="5760"/>
        </w:tabs>
        <w:ind w:left="5760" w:hanging="360"/>
      </w:pPr>
      <w:rPr>
        <w:rFonts w:ascii="Courier New" w:hAnsi="Courier New" w:cs="Courier New" w:hint="default"/>
      </w:rPr>
    </w:lvl>
    <w:lvl w:ilvl="8" w:tplc="A7D4EB64" w:tentative="1">
      <w:start w:val="1"/>
      <w:numFmt w:val="bullet"/>
      <w:lvlText w:val=""/>
      <w:lvlJc w:val="left"/>
      <w:pPr>
        <w:tabs>
          <w:tab w:val="num" w:pos="6480"/>
        </w:tabs>
        <w:ind w:left="6480" w:hanging="360"/>
      </w:pPr>
      <w:rPr>
        <w:rFonts w:ascii="Wingdings" w:hAnsi="Wingdings" w:hint="default"/>
      </w:rPr>
    </w:lvl>
  </w:abstractNum>
  <w:abstractNum w:abstractNumId="10">
    <w:nsid w:val="26845FBB"/>
    <w:multiLevelType w:val="hybridMultilevel"/>
    <w:tmpl w:val="825C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C34CC3"/>
    <w:multiLevelType w:val="hybridMultilevel"/>
    <w:tmpl w:val="4DD206A4"/>
    <w:lvl w:ilvl="0" w:tplc="351CD12A">
      <w:start w:val="1"/>
      <w:numFmt w:val="bullet"/>
      <w:lvlText w:val=""/>
      <w:lvlJc w:val="left"/>
      <w:pPr>
        <w:tabs>
          <w:tab w:val="num" w:pos="1152"/>
        </w:tabs>
        <w:ind w:left="1152" w:hanging="360"/>
      </w:pPr>
      <w:rPr>
        <w:rFonts w:ascii="Wingdings" w:hAnsi="Wingdings" w:hint="default"/>
      </w:rPr>
    </w:lvl>
    <w:lvl w:ilvl="1" w:tplc="AF7C9EA4" w:tentative="1">
      <w:start w:val="1"/>
      <w:numFmt w:val="bullet"/>
      <w:lvlText w:val="o"/>
      <w:lvlJc w:val="left"/>
      <w:pPr>
        <w:tabs>
          <w:tab w:val="num" w:pos="1872"/>
        </w:tabs>
        <w:ind w:left="1872" w:hanging="360"/>
      </w:pPr>
      <w:rPr>
        <w:rFonts w:ascii="Courier New" w:hAnsi="Courier New" w:cs="Courier New" w:hint="default"/>
      </w:rPr>
    </w:lvl>
    <w:lvl w:ilvl="2" w:tplc="7D8CF1C8" w:tentative="1">
      <w:start w:val="1"/>
      <w:numFmt w:val="bullet"/>
      <w:lvlText w:val=""/>
      <w:lvlJc w:val="left"/>
      <w:pPr>
        <w:tabs>
          <w:tab w:val="num" w:pos="2592"/>
        </w:tabs>
        <w:ind w:left="2592" w:hanging="360"/>
      </w:pPr>
      <w:rPr>
        <w:rFonts w:ascii="Wingdings" w:hAnsi="Wingdings" w:hint="default"/>
      </w:rPr>
    </w:lvl>
    <w:lvl w:ilvl="3" w:tplc="135C2806" w:tentative="1">
      <w:start w:val="1"/>
      <w:numFmt w:val="bullet"/>
      <w:lvlText w:val=""/>
      <w:lvlJc w:val="left"/>
      <w:pPr>
        <w:tabs>
          <w:tab w:val="num" w:pos="3312"/>
        </w:tabs>
        <w:ind w:left="3312" w:hanging="360"/>
      </w:pPr>
      <w:rPr>
        <w:rFonts w:ascii="Symbol" w:hAnsi="Symbol" w:hint="default"/>
      </w:rPr>
    </w:lvl>
    <w:lvl w:ilvl="4" w:tplc="E1F87B94" w:tentative="1">
      <w:start w:val="1"/>
      <w:numFmt w:val="bullet"/>
      <w:lvlText w:val="o"/>
      <w:lvlJc w:val="left"/>
      <w:pPr>
        <w:tabs>
          <w:tab w:val="num" w:pos="4032"/>
        </w:tabs>
        <w:ind w:left="4032" w:hanging="360"/>
      </w:pPr>
      <w:rPr>
        <w:rFonts w:ascii="Courier New" w:hAnsi="Courier New" w:cs="Courier New" w:hint="default"/>
      </w:rPr>
    </w:lvl>
    <w:lvl w:ilvl="5" w:tplc="7EB2F0B8" w:tentative="1">
      <w:start w:val="1"/>
      <w:numFmt w:val="bullet"/>
      <w:lvlText w:val=""/>
      <w:lvlJc w:val="left"/>
      <w:pPr>
        <w:tabs>
          <w:tab w:val="num" w:pos="4752"/>
        </w:tabs>
        <w:ind w:left="4752" w:hanging="360"/>
      </w:pPr>
      <w:rPr>
        <w:rFonts w:ascii="Wingdings" w:hAnsi="Wingdings" w:hint="default"/>
      </w:rPr>
    </w:lvl>
    <w:lvl w:ilvl="6" w:tplc="838E4A9C" w:tentative="1">
      <w:start w:val="1"/>
      <w:numFmt w:val="bullet"/>
      <w:lvlText w:val=""/>
      <w:lvlJc w:val="left"/>
      <w:pPr>
        <w:tabs>
          <w:tab w:val="num" w:pos="5472"/>
        </w:tabs>
        <w:ind w:left="5472" w:hanging="360"/>
      </w:pPr>
      <w:rPr>
        <w:rFonts w:ascii="Symbol" w:hAnsi="Symbol" w:hint="default"/>
      </w:rPr>
    </w:lvl>
    <w:lvl w:ilvl="7" w:tplc="A24A7C14" w:tentative="1">
      <w:start w:val="1"/>
      <w:numFmt w:val="bullet"/>
      <w:lvlText w:val="o"/>
      <w:lvlJc w:val="left"/>
      <w:pPr>
        <w:tabs>
          <w:tab w:val="num" w:pos="6192"/>
        </w:tabs>
        <w:ind w:left="6192" w:hanging="360"/>
      </w:pPr>
      <w:rPr>
        <w:rFonts w:ascii="Courier New" w:hAnsi="Courier New" w:cs="Courier New" w:hint="default"/>
      </w:rPr>
    </w:lvl>
    <w:lvl w:ilvl="8" w:tplc="720A6AAE" w:tentative="1">
      <w:start w:val="1"/>
      <w:numFmt w:val="bullet"/>
      <w:lvlText w:val=""/>
      <w:lvlJc w:val="left"/>
      <w:pPr>
        <w:tabs>
          <w:tab w:val="num" w:pos="6912"/>
        </w:tabs>
        <w:ind w:left="6912" w:hanging="360"/>
      </w:pPr>
      <w:rPr>
        <w:rFonts w:ascii="Wingdings" w:hAnsi="Wingdings" w:hint="default"/>
      </w:rPr>
    </w:lvl>
  </w:abstractNum>
  <w:abstractNum w:abstractNumId="12">
    <w:nsid w:val="2EA65868"/>
    <w:multiLevelType w:val="hybridMultilevel"/>
    <w:tmpl w:val="C8BEC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7E1FEA"/>
    <w:multiLevelType w:val="hybridMultilevel"/>
    <w:tmpl w:val="1D522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386B5D"/>
    <w:multiLevelType w:val="hybridMultilevel"/>
    <w:tmpl w:val="4266A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57B66E5"/>
    <w:multiLevelType w:val="hybridMultilevel"/>
    <w:tmpl w:val="4BECF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0B512E"/>
    <w:multiLevelType w:val="hybridMultilevel"/>
    <w:tmpl w:val="866C6C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A46946"/>
    <w:multiLevelType w:val="hybridMultilevel"/>
    <w:tmpl w:val="D0C496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46D05F12"/>
    <w:multiLevelType w:val="hybridMultilevel"/>
    <w:tmpl w:val="7C683BE2"/>
    <w:lvl w:ilvl="0" w:tplc="AB101F04">
      <w:start w:val="1"/>
      <w:numFmt w:val="bullet"/>
      <w:lvlText w:val=""/>
      <w:lvlJc w:val="left"/>
      <w:pPr>
        <w:tabs>
          <w:tab w:val="num" w:pos="1152"/>
        </w:tabs>
        <w:ind w:left="1152" w:hanging="360"/>
      </w:pPr>
      <w:rPr>
        <w:rFonts w:ascii="Wingdings" w:hAnsi="Wingdings" w:hint="default"/>
      </w:rPr>
    </w:lvl>
    <w:lvl w:ilvl="1" w:tplc="47A02A7C">
      <w:start w:val="1"/>
      <w:numFmt w:val="bullet"/>
      <w:lvlText w:val=""/>
      <w:lvlJc w:val="left"/>
      <w:pPr>
        <w:tabs>
          <w:tab w:val="num" w:pos="1872"/>
        </w:tabs>
        <w:ind w:left="1872" w:hanging="360"/>
      </w:pPr>
      <w:rPr>
        <w:rFonts w:ascii="Symbol" w:hAnsi="Symbol" w:hint="default"/>
      </w:rPr>
    </w:lvl>
    <w:lvl w:ilvl="2" w:tplc="290AC60E" w:tentative="1">
      <w:start w:val="1"/>
      <w:numFmt w:val="bullet"/>
      <w:lvlText w:val=""/>
      <w:lvlJc w:val="left"/>
      <w:pPr>
        <w:tabs>
          <w:tab w:val="num" w:pos="2592"/>
        </w:tabs>
        <w:ind w:left="2592" w:hanging="360"/>
      </w:pPr>
      <w:rPr>
        <w:rFonts w:ascii="Wingdings" w:hAnsi="Wingdings" w:hint="default"/>
      </w:rPr>
    </w:lvl>
    <w:lvl w:ilvl="3" w:tplc="906CFFDA" w:tentative="1">
      <w:start w:val="1"/>
      <w:numFmt w:val="bullet"/>
      <w:lvlText w:val=""/>
      <w:lvlJc w:val="left"/>
      <w:pPr>
        <w:tabs>
          <w:tab w:val="num" w:pos="3312"/>
        </w:tabs>
        <w:ind w:left="3312" w:hanging="360"/>
      </w:pPr>
      <w:rPr>
        <w:rFonts w:ascii="Symbol" w:hAnsi="Symbol" w:hint="default"/>
      </w:rPr>
    </w:lvl>
    <w:lvl w:ilvl="4" w:tplc="DF00B7FC" w:tentative="1">
      <w:start w:val="1"/>
      <w:numFmt w:val="bullet"/>
      <w:lvlText w:val="o"/>
      <w:lvlJc w:val="left"/>
      <w:pPr>
        <w:tabs>
          <w:tab w:val="num" w:pos="4032"/>
        </w:tabs>
        <w:ind w:left="4032" w:hanging="360"/>
      </w:pPr>
      <w:rPr>
        <w:rFonts w:ascii="Courier New" w:hAnsi="Courier New" w:cs="Courier New" w:hint="default"/>
      </w:rPr>
    </w:lvl>
    <w:lvl w:ilvl="5" w:tplc="F74EF0C2" w:tentative="1">
      <w:start w:val="1"/>
      <w:numFmt w:val="bullet"/>
      <w:lvlText w:val=""/>
      <w:lvlJc w:val="left"/>
      <w:pPr>
        <w:tabs>
          <w:tab w:val="num" w:pos="4752"/>
        </w:tabs>
        <w:ind w:left="4752" w:hanging="360"/>
      </w:pPr>
      <w:rPr>
        <w:rFonts w:ascii="Wingdings" w:hAnsi="Wingdings" w:hint="default"/>
      </w:rPr>
    </w:lvl>
    <w:lvl w:ilvl="6" w:tplc="C7CEBA16" w:tentative="1">
      <w:start w:val="1"/>
      <w:numFmt w:val="bullet"/>
      <w:lvlText w:val=""/>
      <w:lvlJc w:val="left"/>
      <w:pPr>
        <w:tabs>
          <w:tab w:val="num" w:pos="5472"/>
        </w:tabs>
        <w:ind w:left="5472" w:hanging="360"/>
      </w:pPr>
      <w:rPr>
        <w:rFonts w:ascii="Symbol" w:hAnsi="Symbol" w:hint="default"/>
      </w:rPr>
    </w:lvl>
    <w:lvl w:ilvl="7" w:tplc="4EE89F62" w:tentative="1">
      <w:start w:val="1"/>
      <w:numFmt w:val="bullet"/>
      <w:lvlText w:val="o"/>
      <w:lvlJc w:val="left"/>
      <w:pPr>
        <w:tabs>
          <w:tab w:val="num" w:pos="6192"/>
        </w:tabs>
        <w:ind w:left="6192" w:hanging="360"/>
      </w:pPr>
      <w:rPr>
        <w:rFonts w:ascii="Courier New" w:hAnsi="Courier New" w:cs="Courier New" w:hint="default"/>
      </w:rPr>
    </w:lvl>
    <w:lvl w:ilvl="8" w:tplc="024EA6C4" w:tentative="1">
      <w:start w:val="1"/>
      <w:numFmt w:val="bullet"/>
      <w:lvlText w:val=""/>
      <w:lvlJc w:val="left"/>
      <w:pPr>
        <w:tabs>
          <w:tab w:val="num" w:pos="6912"/>
        </w:tabs>
        <w:ind w:left="6912" w:hanging="360"/>
      </w:pPr>
      <w:rPr>
        <w:rFonts w:ascii="Wingdings" w:hAnsi="Wingdings" w:hint="default"/>
      </w:rPr>
    </w:lvl>
  </w:abstractNum>
  <w:abstractNum w:abstractNumId="19">
    <w:nsid w:val="47C4627A"/>
    <w:multiLevelType w:val="hybridMultilevel"/>
    <w:tmpl w:val="D60AC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951F26"/>
    <w:multiLevelType w:val="hybridMultilevel"/>
    <w:tmpl w:val="F93E8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2B1B47"/>
    <w:multiLevelType w:val="hybridMultilevel"/>
    <w:tmpl w:val="332ECD72"/>
    <w:lvl w:ilvl="0" w:tplc="4536931A">
      <w:start w:val="1"/>
      <w:numFmt w:val="bullet"/>
      <w:lvlText w:val=""/>
      <w:lvlJc w:val="left"/>
      <w:pPr>
        <w:tabs>
          <w:tab w:val="num" w:pos="720"/>
        </w:tabs>
        <w:ind w:left="720" w:hanging="360"/>
      </w:pPr>
      <w:rPr>
        <w:rFonts w:ascii="Wingdings" w:hAnsi="Wingdings" w:hint="default"/>
      </w:rPr>
    </w:lvl>
    <w:lvl w:ilvl="1" w:tplc="EAFEA58E" w:tentative="1">
      <w:start w:val="1"/>
      <w:numFmt w:val="bullet"/>
      <w:lvlText w:val="o"/>
      <w:lvlJc w:val="left"/>
      <w:pPr>
        <w:tabs>
          <w:tab w:val="num" w:pos="1440"/>
        </w:tabs>
        <w:ind w:left="1440" w:hanging="360"/>
      </w:pPr>
      <w:rPr>
        <w:rFonts w:ascii="Courier New" w:hAnsi="Courier New" w:cs="Courier New" w:hint="default"/>
      </w:rPr>
    </w:lvl>
    <w:lvl w:ilvl="2" w:tplc="C00642DE" w:tentative="1">
      <w:start w:val="1"/>
      <w:numFmt w:val="bullet"/>
      <w:lvlText w:val=""/>
      <w:lvlJc w:val="left"/>
      <w:pPr>
        <w:tabs>
          <w:tab w:val="num" w:pos="2160"/>
        </w:tabs>
        <w:ind w:left="2160" w:hanging="360"/>
      </w:pPr>
      <w:rPr>
        <w:rFonts w:ascii="Wingdings" w:hAnsi="Wingdings" w:hint="default"/>
      </w:rPr>
    </w:lvl>
    <w:lvl w:ilvl="3" w:tplc="BEFEC138" w:tentative="1">
      <w:start w:val="1"/>
      <w:numFmt w:val="bullet"/>
      <w:lvlText w:val=""/>
      <w:lvlJc w:val="left"/>
      <w:pPr>
        <w:tabs>
          <w:tab w:val="num" w:pos="2880"/>
        </w:tabs>
        <w:ind w:left="2880" w:hanging="360"/>
      </w:pPr>
      <w:rPr>
        <w:rFonts w:ascii="Symbol" w:hAnsi="Symbol" w:hint="default"/>
      </w:rPr>
    </w:lvl>
    <w:lvl w:ilvl="4" w:tplc="3242566C" w:tentative="1">
      <w:start w:val="1"/>
      <w:numFmt w:val="bullet"/>
      <w:lvlText w:val="o"/>
      <w:lvlJc w:val="left"/>
      <w:pPr>
        <w:tabs>
          <w:tab w:val="num" w:pos="3600"/>
        </w:tabs>
        <w:ind w:left="3600" w:hanging="360"/>
      </w:pPr>
      <w:rPr>
        <w:rFonts w:ascii="Courier New" w:hAnsi="Courier New" w:cs="Courier New" w:hint="default"/>
      </w:rPr>
    </w:lvl>
    <w:lvl w:ilvl="5" w:tplc="F42CD474" w:tentative="1">
      <w:start w:val="1"/>
      <w:numFmt w:val="bullet"/>
      <w:lvlText w:val=""/>
      <w:lvlJc w:val="left"/>
      <w:pPr>
        <w:tabs>
          <w:tab w:val="num" w:pos="4320"/>
        </w:tabs>
        <w:ind w:left="4320" w:hanging="360"/>
      </w:pPr>
      <w:rPr>
        <w:rFonts w:ascii="Wingdings" w:hAnsi="Wingdings" w:hint="default"/>
      </w:rPr>
    </w:lvl>
    <w:lvl w:ilvl="6" w:tplc="24867EA0" w:tentative="1">
      <w:start w:val="1"/>
      <w:numFmt w:val="bullet"/>
      <w:lvlText w:val=""/>
      <w:lvlJc w:val="left"/>
      <w:pPr>
        <w:tabs>
          <w:tab w:val="num" w:pos="5040"/>
        </w:tabs>
        <w:ind w:left="5040" w:hanging="360"/>
      </w:pPr>
      <w:rPr>
        <w:rFonts w:ascii="Symbol" w:hAnsi="Symbol" w:hint="default"/>
      </w:rPr>
    </w:lvl>
    <w:lvl w:ilvl="7" w:tplc="26E0E128" w:tentative="1">
      <w:start w:val="1"/>
      <w:numFmt w:val="bullet"/>
      <w:lvlText w:val="o"/>
      <w:lvlJc w:val="left"/>
      <w:pPr>
        <w:tabs>
          <w:tab w:val="num" w:pos="5760"/>
        </w:tabs>
        <w:ind w:left="5760" w:hanging="360"/>
      </w:pPr>
      <w:rPr>
        <w:rFonts w:ascii="Courier New" w:hAnsi="Courier New" w:cs="Courier New" w:hint="default"/>
      </w:rPr>
    </w:lvl>
    <w:lvl w:ilvl="8" w:tplc="35B842AE" w:tentative="1">
      <w:start w:val="1"/>
      <w:numFmt w:val="bullet"/>
      <w:lvlText w:val=""/>
      <w:lvlJc w:val="left"/>
      <w:pPr>
        <w:tabs>
          <w:tab w:val="num" w:pos="6480"/>
        </w:tabs>
        <w:ind w:left="6480" w:hanging="360"/>
      </w:pPr>
      <w:rPr>
        <w:rFonts w:ascii="Wingdings" w:hAnsi="Wingdings" w:hint="default"/>
      </w:rPr>
    </w:lvl>
  </w:abstractNum>
  <w:abstractNum w:abstractNumId="22">
    <w:nsid w:val="4B0A15E9"/>
    <w:multiLevelType w:val="hybridMultilevel"/>
    <w:tmpl w:val="B87AA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217CE8"/>
    <w:multiLevelType w:val="hybridMultilevel"/>
    <w:tmpl w:val="3678F6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EFE2988"/>
    <w:multiLevelType w:val="hybridMultilevel"/>
    <w:tmpl w:val="1A80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8F0F2E"/>
    <w:multiLevelType w:val="hybridMultilevel"/>
    <w:tmpl w:val="0E8C5452"/>
    <w:lvl w:ilvl="0" w:tplc="A71095F6">
      <w:start w:val="1"/>
      <w:numFmt w:val="bullet"/>
      <w:lvlText w:val=""/>
      <w:lvlJc w:val="left"/>
      <w:pPr>
        <w:tabs>
          <w:tab w:val="num" w:pos="1152"/>
        </w:tabs>
        <w:ind w:left="1152" w:hanging="360"/>
      </w:pPr>
      <w:rPr>
        <w:rFonts w:ascii="Wingdings" w:hAnsi="Wingdings" w:hint="default"/>
      </w:rPr>
    </w:lvl>
    <w:lvl w:ilvl="1" w:tplc="70F27E24" w:tentative="1">
      <w:start w:val="1"/>
      <w:numFmt w:val="bullet"/>
      <w:lvlText w:val="o"/>
      <w:lvlJc w:val="left"/>
      <w:pPr>
        <w:tabs>
          <w:tab w:val="num" w:pos="1872"/>
        </w:tabs>
        <w:ind w:left="1872" w:hanging="360"/>
      </w:pPr>
      <w:rPr>
        <w:rFonts w:ascii="Courier New" w:hAnsi="Courier New" w:cs="Courier New" w:hint="default"/>
      </w:rPr>
    </w:lvl>
    <w:lvl w:ilvl="2" w:tplc="A76C4B08" w:tentative="1">
      <w:start w:val="1"/>
      <w:numFmt w:val="bullet"/>
      <w:lvlText w:val=""/>
      <w:lvlJc w:val="left"/>
      <w:pPr>
        <w:tabs>
          <w:tab w:val="num" w:pos="2592"/>
        </w:tabs>
        <w:ind w:left="2592" w:hanging="360"/>
      </w:pPr>
      <w:rPr>
        <w:rFonts w:ascii="Wingdings" w:hAnsi="Wingdings" w:hint="default"/>
      </w:rPr>
    </w:lvl>
    <w:lvl w:ilvl="3" w:tplc="E10C0692" w:tentative="1">
      <w:start w:val="1"/>
      <w:numFmt w:val="bullet"/>
      <w:lvlText w:val=""/>
      <w:lvlJc w:val="left"/>
      <w:pPr>
        <w:tabs>
          <w:tab w:val="num" w:pos="3312"/>
        </w:tabs>
        <w:ind w:left="3312" w:hanging="360"/>
      </w:pPr>
      <w:rPr>
        <w:rFonts w:ascii="Symbol" w:hAnsi="Symbol" w:hint="default"/>
      </w:rPr>
    </w:lvl>
    <w:lvl w:ilvl="4" w:tplc="505EB0BA" w:tentative="1">
      <w:start w:val="1"/>
      <w:numFmt w:val="bullet"/>
      <w:lvlText w:val="o"/>
      <w:lvlJc w:val="left"/>
      <w:pPr>
        <w:tabs>
          <w:tab w:val="num" w:pos="4032"/>
        </w:tabs>
        <w:ind w:left="4032" w:hanging="360"/>
      </w:pPr>
      <w:rPr>
        <w:rFonts w:ascii="Courier New" w:hAnsi="Courier New" w:cs="Courier New" w:hint="default"/>
      </w:rPr>
    </w:lvl>
    <w:lvl w:ilvl="5" w:tplc="3BEC5C96" w:tentative="1">
      <w:start w:val="1"/>
      <w:numFmt w:val="bullet"/>
      <w:lvlText w:val=""/>
      <w:lvlJc w:val="left"/>
      <w:pPr>
        <w:tabs>
          <w:tab w:val="num" w:pos="4752"/>
        </w:tabs>
        <w:ind w:left="4752" w:hanging="360"/>
      </w:pPr>
      <w:rPr>
        <w:rFonts w:ascii="Wingdings" w:hAnsi="Wingdings" w:hint="default"/>
      </w:rPr>
    </w:lvl>
    <w:lvl w:ilvl="6" w:tplc="6234C628" w:tentative="1">
      <w:start w:val="1"/>
      <w:numFmt w:val="bullet"/>
      <w:lvlText w:val=""/>
      <w:lvlJc w:val="left"/>
      <w:pPr>
        <w:tabs>
          <w:tab w:val="num" w:pos="5472"/>
        </w:tabs>
        <w:ind w:left="5472" w:hanging="360"/>
      </w:pPr>
      <w:rPr>
        <w:rFonts w:ascii="Symbol" w:hAnsi="Symbol" w:hint="default"/>
      </w:rPr>
    </w:lvl>
    <w:lvl w:ilvl="7" w:tplc="8DECF8F4" w:tentative="1">
      <w:start w:val="1"/>
      <w:numFmt w:val="bullet"/>
      <w:lvlText w:val="o"/>
      <w:lvlJc w:val="left"/>
      <w:pPr>
        <w:tabs>
          <w:tab w:val="num" w:pos="6192"/>
        </w:tabs>
        <w:ind w:left="6192" w:hanging="360"/>
      </w:pPr>
      <w:rPr>
        <w:rFonts w:ascii="Courier New" w:hAnsi="Courier New" w:cs="Courier New" w:hint="default"/>
      </w:rPr>
    </w:lvl>
    <w:lvl w:ilvl="8" w:tplc="5D72798C" w:tentative="1">
      <w:start w:val="1"/>
      <w:numFmt w:val="bullet"/>
      <w:lvlText w:val=""/>
      <w:lvlJc w:val="left"/>
      <w:pPr>
        <w:tabs>
          <w:tab w:val="num" w:pos="6912"/>
        </w:tabs>
        <w:ind w:left="6912" w:hanging="360"/>
      </w:pPr>
      <w:rPr>
        <w:rFonts w:ascii="Wingdings" w:hAnsi="Wingdings" w:hint="default"/>
      </w:rPr>
    </w:lvl>
  </w:abstractNum>
  <w:abstractNum w:abstractNumId="26">
    <w:nsid w:val="52DE6713"/>
    <w:multiLevelType w:val="hybridMultilevel"/>
    <w:tmpl w:val="2244C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122F74"/>
    <w:multiLevelType w:val="hybridMultilevel"/>
    <w:tmpl w:val="44CA5EC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53971E0E"/>
    <w:multiLevelType w:val="hybridMultilevel"/>
    <w:tmpl w:val="578E3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686E09"/>
    <w:multiLevelType w:val="hybridMultilevel"/>
    <w:tmpl w:val="B0CC264E"/>
    <w:lvl w:ilvl="0" w:tplc="5CFA6034">
      <w:start w:val="1"/>
      <w:numFmt w:val="bullet"/>
      <w:lvlText w:val=""/>
      <w:lvlJc w:val="left"/>
      <w:pPr>
        <w:tabs>
          <w:tab w:val="num" w:pos="720"/>
        </w:tabs>
        <w:ind w:left="720" w:hanging="360"/>
      </w:pPr>
      <w:rPr>
        <w:rFonts w:ascii="Symbol" w:hAnsi="Symbol" w:hint="default"/>
      </w:rPr>
    </w:lvl>
    <w:lvl w:ilvl="1" w:tplc="27FA00F2">
      <w:start w:val="1"/>
      <w:numFmt w:val="bullet"/>
      <w:lvlText w:val=""/>
      <w:lvlJc w:val="left"/>
      <w:pPr>
        <w:tabs>
          <w:tab w:val="num" w:pos="1440"/>
        </w:tabs>
        <w:ind w:left="1440" w:hanging="360"/>
      </w:pPr>
      <w:rPr>
        <w:rFonts w:ascii="Wingdings" w:hAnsi="Wingdings" w:hint="default"/>
      </w:rPr>
    </w:lvl>
    <w:lvl w:ilvl="2" w:tplc="9A5AEC72">
      <w:start w:val="1"/>
      <w:numFmt w:val="bullet"/>
      <w:lvlText w:val=""/>
      <w:lvlJc w:val="left"/>
      <w:pPr>
        <w:tabs>
          <w:tab w:val="num" w:pos="2160"/>
        </w:tabs>
        <w:ind w:left="2160" w:hanging="360"/>
      </w:pPr>
      <w:rPr>
        <w:rFonts w:ascii="Symbol" w:hAnsi="Symbol" w:hint="default"/>
      </w:rPr>
    </w:lvl>
    <w:lvl w:ilvl="3" w:tplc="52CE20FC" w:tentative="1">
      <w:start w:val="1"/>
      <w:numFmt w:val="bullet"/>
      <w:lvlText w:val=""/>
      <w:lvlJc w:val="left"/>
      <w:pPr>
        <w:tabs>
          <w:tab w:val="num" w:pos="2880"/>
        </w:tabs>
        <w:ind w:left="2880" w:hanging="360"/>
      </w:pPr>
      <w:rPr>
        <w:rFonts w:ascii="Symbol" w:hAnsi="Symbol" w:hint="default"/>
      </w:rPr>
    </w:lvl>
    <w:lvl w:ilvl="4" w:tplc="A9CC61C6" w:tentative="1">
      <w:start w:val="1"/>
      <w:numFmt w:val="bullet"/>
      <w:lvlText w:val="o"/>
      <w:lvlJc w:val="left"/>
      <w:pPr>
        <w:tabs>
          <w:tab w:val="num" w:pos="3600"/>
        </w:tabs>
        <w:ind w:left="3600" w:hanging="360"/>
      </w:pPr>
      <w:rPr>
        <w:rFonts w:ascii="Courier New" w:hAnsi="Courier New" w:cs="Courier New" w:hint="default"/>
      </w:rPr>
    </w:lvl>
    <w:lvl w:ilvl="5" w:tplc="3F7C0552" w:tentative="1">
      <w:start w:val="1"/>
      <w:numFmt w:val="bullet"/>
      <w:lvlText w:val=""/>
      <w:lvlJc w:val="left"/>
      <w:pPr>
        <w:tabs>
          <w:tab w:val="num" w:pos="4320"/>
        </w:tabs>
        <w:ind w:left="4320" w:hanging="360"/>
      </w:pPr>
      <w:rPr>
        <w:rFonts w:ascii="Wingdings" w:hAnsi="Wingdings" w:hint="default"/>
      </w:rPr>
    </w:lvl>
    <w:lvl w:ilvl="6" w:tplc="637AC520" w:tentative="1">
      <w:start w:val="1"/>
      <w:numFmt w:val="bullet"/>
      <w:lvlText w:val=""/>
      <w:lvlJc w:val="left"/>
      <w:pPr>
        <w:tabs>
          <w:tab w:val="num" w:pos="5040"/>
        </w:tabs>
        <w:ind w:left="5040" w:hanging="360"/>
      </w:pPr>
      <w:rPr>
        <w:rFonts w:ascii="Symbol" w:hAnsi="Symbol" w:hint="default"/>
      </w:rPr>
    </w:lvl>
    <w:lvl w:ilvl="7" w:tplc="D040A756" w:tentative="1">
      <w:start w:val="1"/>
      <w:numFmt w:val="bullet"/>
      <w:lvlText w:val="o"/>
      <w:lvlJc w:val="left"/>
      <w:pPr>
        <w:tabs>
          <w:tab w:val="num" w:pos="5760"/>
        </w:tabs>
        <w:ind w:left="5760" w:hanging="360"/>
      </w:pPr>
      <w:rPr>
        <w:rFonts w:ascii="Courier New" w:hAnsi="Courier New" w:cs="Courier New" w:hint="default"/>
      </w:rPr>
    </w:lvl>
    <w:lvl w:ilvl="8" w:tplc="231E8D00" w:tentative="1">
      <w:start w:val="1"/>
      <w:numFmt w:val="bullet"/>
      <w:lvlText w:val=""/>
      <w:lvlJc w:val="left"/>
      <w:pPr>
        <w:tabs>
          <w:tab w:val="num" w:pos="6480"/>
        </w:tabs>
        <w:ind w:left="6480" w:hanging="360"/>
      </w:pPr>
      <w:rPr>
        <w:rFonts w:ascii="Wingdings" w:hAnsi="Wingdings" w:hint="default"/>
      </w:rPr>
    </w:lvl>
  </w:abstractNum>
  <w:abstractNum w:abstractNumId="30">
    <w:nsid w:val="59A6106E"/>
    <w:multiLevelType w:val="hybridMultilevel"/>
    <w:tmpl w:val="CF209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FA4BE8"/>
    <w:multiLevelType w:val="hybridMultilevel"/>
    <w:tmpl w:val="CEFC15F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nsid w:val="64C221B6"/>
    <w:multiLevelType w:val="hybridMultilevel"/>
    <w:tmpl w:val="2F88CA80"/>
    <w:lvl w:ilvl="0" w:tplc="A56C9428">
      <w:start w:val="1"/>
      <w:numFmt w:val="bullet"/>
      <w:lvlText w:val=""/>
      <w:lvlJc w:val="left"/>
      <w:pPr>
        <w:tabs>
          <w:tab w:val="num" w:pos="720"/>
        </w:tabs>
        <w:ind w:left="720" w:hanging="360"/>
      </w:pPr>
      <w:rPr>
        <w:rFonts w:ascii="Symbol" w:hAnsi="Symbol" w:hint="default"/>
      </w:rPr>
    </w:lvl>
    <w:lvl w:ilvl="1" w:tplc="6F3A61FE">
      <w:start w:val="1"/>
      <w:numFmt w:val="bullet"/>
      <w:lvlText w:val=""/>
      <w:lvlJc w:val="left"/>
      <w:pPr>
        <w:tabs>
          <w:tab w:val="num" w:pos="1440"/>
        </w:tabs>
        <w:ind w:left="1440" w:hanging="360"/>
      </w:pPr>
      <w:rPr>
        <w:rFonts w:ascii="Wingdings" w:hAnsi="Wingdings" w:hint="default"/>
      </w:rPr>
    </w:lvl>
    <w:lvl w:ilvl="2" w:tplc="B2062944">
      <w:start w:val="1"/>
      <w:numFmt w:val="bullet"/>
      <w:lvlText w:val=""/>
      <w:lvlJc w:val="left"/>
      <w:pPr>
        <w:tabs>
          <w:tab w:val="num" w:pos="2160"/>
        </w:tabs>
        <w:ind w:left="2160" w:hanging="360"/>
      </w:pPr>
      <w:rPr>
        <w:rFonts w:ascii="Symbol" w:hAnsi="Symbol" w:hint="default"/>
      </w:rPr>
    </w:lvl>
    <w:lvl w:ilvl="3" w:tplc="82E4DF0C" w:tentative="1">
      <w:start w:val="1"/>
      <w:numFmt w:val="bullet"/>
      <w:lvlText w:val=""/>
      <w:lvlJc w:val="left"/>
      <w:pPr>
        <w:tabs>
          <w:tab w:val="num" w:pos="2880"/>
        </w:tabs>
        <w:ind w:left="2880" w:hanging="360"/>
      </w:pPr>
      <w:rPr>
        <w:rFonts w:ascii="Symbol" w:hAnsi="Symbol" w:hint="default"/>
      </w:rPr>
    </w:lvl>
    <w:lvl w:ilvl="4" w:tplc="58E47838" w:tentative="1">
      <w:start w:val="1"/>
      <w:numFmt w:val="bullet"/>
      <w:lvlText w:val="o"/>
      <w:lvlJc w:val="left"/>
      <w:pPr>
        <w:tabs>
          <w:tab w:val="num" w:pos="3600"/>
        </w:tabs>
        <w:ind w:left="3600" w:hanging="360"/>
      </w:pPr>
      <w:rPr>
        <w:rFonts w:ascii="Courier New" w:hAnsi="Courier New" w:cs="Courier New" w:hint="default"/>
      </w:rPr>
    </w:lvl>
    <w:lvl w:ilvl="5" w:tplc="6C626A72" w:tentative="1">
      <w:start w:val="1"/>
      <w:numFmt w:val="bullet"/>
      <w:lvlText w:val=""/>
      <w:lvlJc w:val="left"/>
      <w:pPr>
        <w:tabs>
          <w:tab w:val="num" w:pos="4320"/>
        </w:tabs>
        <w:ind w:left="4320" w:hanging="360"/>
      </w:pPr>
      <w:rPr>
        <w:rFonts w:ascii="Wingdings" w:hAnsi="Wingdings" w:hint="default"/>
      </w:rPr>
    </w:lvl>
    <w:lvl w:ilvl="6" w:tplc="10469FD0" w:tentative="1">
      <w:start w:val="1"/>
      <w:numFmt w:val="bullet"/>
      <w:lvlText w:val=""/>
      <w:lvlJc w:val="left"/>
      <w:pPr>
        <w:tabs>
          <w:tab w:val="num" w:pos="5040"/>
        </w:tabs>
        <w:ind w:left="5040" w:hanging="360"/>
      </w:pPr>
      <w:rPr>
        <w:rFonts w:ascii="Symbol" w:hAnsi="Symbol" w:hint="default"/>
      </w:rPr>
    </w:lvl>
    <w:lvl w:ilvl="7" w:tplc="6F3480B6" w:tentative="1">
      <w:start w:val="1"/>
      <w:numFmt w:val="bullet"/>
      <w:lvlText w:val="o"/>
      <w:lvlJc w:val="left"/>
      <w:pPr>
        <w:tabs>
          <w:tab w:val="num" w:pos="5760"/>
        </w:tabs>
        <w:ind w:left="5760" w:hanging="360"/>
      </w:pPr>
      <w:rPr>
        <w:rFonts w:ascii="Courier New" w:hAnsi="Courier New" w:cs="Courier New" w:hint="default"/>
      </w:rPr>
    </w:lvl>
    <w:lvl w:ilvl="8" w:tplc="5CEA19F0" w:tentative="1">
      <w:start w:val="1"/>
      <w:numFmt w:val="bullet"/>
      <w:lvlText w:val=""/>
      <w:lvlJc w:val="left"/>
      <w:pPr>
        <w:tabs>
          <w:tab w:val="num" w:pos="6480"/>
        </w:tabs>
        <w:ind w:left="6480" w:hanging="360"/>
      </w:pPr>
      <w:rPr>
        <w:rFonts w:ascii="Wingdings" w:hAnsi="Wingdings" w:hint="default"/>
      </w:rPr>
    </w:lvl>
  </w:abstractNum>
  <w:abstractNum w:abstractNumId="33">
    <w:nsid w:val="65594994"/>
    <w:multiLevelType w:val="hybridMultilevel"/>
    <w:tmpl w:val="067AB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AE7058"/>
    <w:multiLevelType w:val="hybridMultilevel"/>
    <w:tmpl w:val="3FD6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E703DF"/>
    <w:multiLevelType w:val="hybridMultilevel"/>
    <w:tmpl w:val="7494D15A"/>
    <w:lvl w:ilvl="0" w:tplc="9318872C">
      <w:start w:val="1"/>
      <w:numFmt w:val="bullet"/>
      <w:lvlText w:val=""/>
      <w:lvlJc w:val="left"/>
      <w:pPr>
        <w:tabs>
          <w:tab w:val="num" w:pos="720"/>
        </w:tabs>
        <w:ind w:left="720" w:hanging="360"/>
      </w:pPr>
      <w:rPr>
        <w:rFonts w:ascii="Wingdings" w:hAnsi="Wingdings" w:hint="default"/>
      </w:rPr>
    </w:lvl>
    <w:lvl w:ilvl="1" w:tplc="407424D4" w:tentative="1">
      <w:start w:val="1"/>
      <w:numFmt w:val="bullet"/>
      <w:lvlText w:val="o"/>
      <w:lvlJc w:val="left"/>
      <w:pPr>
        <w:tabs>
          <w:tab w:val="num" w:pos="1440"/>
        </w:tabs>
        <w:ind w:left="1440" w:hanging="360"/>
      </w:pPr>
      <w:rPr>
        <w:rFonts w:ascii="Courier New" w:hAnsi="Courier New" w:cs="Courier New" w:hint="default"/>
      </w:rPr>
    </w:lvl>
    <w:lvl w:ilvl="2" w:tplc="2B941928" w:tentative="1">
      <w:start w:val="1"/>
      <w:numFmt w:val="bullet"/>
      <w:lvlText w:val=""/>
      <w:lvlJc w:val="left"/>
      <w:pPr>
        <w:tabs>
          <w:tab w:val="num" w:pos="2160"/>
        </w:tabs>
        <w:ind w:left="2160" w:hanging="360"/>
      </w:pPr>
      <w:rPr>
        <w:rFonts w:ascii="Wingdings" w:hAnsi="Wingdings" w:hint="default"/>
      </w:rPr>
    </w:lvl>
    <w:lvl w:ilvl="3" w:tplc="57DC17E6" w:tentative="1">
      <w:start w:val="1"/>
      <w:numFmt w:val="bullet"/>
      <w:lvlText w:val=""/>
      <w:lvlJc w:val="left"/>
      <w:pPr>
        <w:tabs>
          <w:tab w:val="num" w:pos="2880"/>
        </w:tabs>
        <w:ind w:left="2880" w:hanging="360"/>
      </w:pPr>
      <w:rPr>
        <w:rFonts w:ascii="Symbol" w:hAnsi="Symbol" w:hint="default"/>
      </w:rPr>
    </w:lvl>
    <w:lvl w:ilvl="4" w:tplc="29564972" w:tentative="1">
      <w:start w:val="1"/>
      <w:numFmt w:val="bullet"/>
      <w:lvlText w:val="o"/>
      <w:lvlJc w:val="left"/>
      <w:pPr>
        <w:tabs>
          <w:tab w:val="num" w:pos="3600"/>
        </w:tabs>
        <w:ind w:left="3600" w:hanging="360"/>
      </w:pPr>
      <w:rPr>
        <w:rFonts w:ascii="Courier New" w:hAnsi="Courier New" w:cs="Courier New" w:hint="default"/>
      </w:rPr>
    </w:lvl>
    <w:lvl w:ilvl="5" w:tplc="F3CC74F2" w:tentative="1">
      <w:start w:val="1"/>
      <w:numFmt w:val="bullet"/>
      <w:lvlText w:val=""/>
      <w:lvlJc w:val="left"/>
      <w:pPr>
        <w:tabs>
          <w:tab w:val="num" w:pos="4320"/>
        </w:tabs>
        <w:ind w:left="4320" w:hanging="360"/>
      </w:pPr>
      <w:rPr>
        <w:rFonts w:ascii="Wingdings" w:hAnsi="Wingdings" w:hint="default"/>
      </w:rPr>
    </w:lvl>
    <w:lvl w:ilvl="6" w:tplc="DF8EF20C" w:tentative="1">
      <w:start w:val="1"/>
      <w:numFmt w:val="bullet"/>
      <w:lvlText w:val=""/>
      <w:lvlJc w:val="left"/>
      <w:pPr>
        <w:tabs>
          <w:tab w:val="num" w:pos="5040"/>
        </w:tabs>
        <w:ind w:left="5040" w:hanging="360"/>
      </w:pPr>
      <w:rPr>
        <w:rFonts w:ascii="Symbol" w:hAnsi="Symbol" w:hint="default"/>
      </w:rPr>
    </w:lvl>
    <w:lvl w:ilvl="7" w:tplc="5AC6F8D8" w:tentative="1">
      <w:start w:val="1"/>
      <w:numFmt w:val="bullet"/>
      <w:lvlText w:val="o"/>
      <w:lvlJc w:val="left"/>
      <w:pPr>
        <w:tabs>
          <w:tab w:val="num" w:pos="5760"/>
        </w:tabs>
        <w:ind w:left="5760" w:hanging="360"/>
      </w:pPr>
      <w:rPr>
        <w:rFonts w:ascii="Courier New" w:hAnsi="Courier New" w:cs="Courier New" w:hint="default"/>
      </w:rPr>
    </w:lvl>
    <w:lvl w:ilvl="8" w:tplc="3600E966" w:tentative="1">
      <w:start w:val="1"/>
      <w:numFmt w:val="bullet"/>
      <w:lvlText w:val=""/>
      <w:lvlJc w:val="left"/>
      <w:pPr>
        <w:tabs>
          <w:tab w:val="num" w:pos="6480"/>
        </w:tabs>
        <w:ind w:left="6480" w:hanging="360"/>
      </w:pPr>
      <w:rPr>
        <w:rFonts w:ascii="Wingdings" w:hAnsi="Wingdings" w:hint="default"/>
      </w:rPr>
    </w:lvl>
  </w:abstractNum>
  <w:abstractNum w:abstractNumId="36">
    <w:nsid w:val="6F7B0F57"/>
    <w:multiLevelType w:val="hybridMultilevel"/>
    <w:tmpl w:val="4B161E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1092E33"/>
    <w:multiLevelType w:val="hybridMultilevel"/>
    <w:tmpl w:val="CBDEB7EE"/>
    <w:lvl w:ilvl="0" w:tplc="D730FD58">
      <w:start w:val="1"/>
      <w:numFmt w:val="bullet"/>
      <w:lvlText w:val=""/>
      <w:lvlJc w:val="left"/>
      <w:pPr>
        <w:tabs>
          <w:tab w:val="num" w:pos="720"/>
        </w:tabs>
        <w:ind w:left="720" w:hanging="360"/>
      </w:pPr>
      <w:rPr>
        <w:rFonts w:ascii="Symbol" w:hAnsi="Symbol" w:hint="default"/>
      </w:rPr>
    </w:lvl>
    <w:lvl w:ilvl="1" w:tplc="D8DAC058">
      <w:start w:val="1"/>
      <w:numFmt w:val="bullet"/>
      <w:lvlText w:val=""/>
      <w:lvlJc w:val="left"/>
      <w:pPr>
        <w:tabs>
          <w:tab w:val="num" w:pos="1440"/>
        </w:tabs>
        <w:ind w:left="1440" w:hanging="360"/>
      </w:pPr>
      <w:rPr>
        <w:rFonts w:ascii="Wingdings" w:hAnsi="Wingdings" w:hint="default"/>
      </w:rPr>
    </w:lvl>
    <w:lvl w:ilvl="2" w:tplc="6A78FC48">
      <w:start w:val="1"/>
      <w:numFmt w:val="bullet"/>
      <w:lvlText w:val=""/>
      <w:lvlJc w:val="left"/>
      <w:pPr>
        <w:tabs>
          <w:tab w:val="num" w:pos="2160"/>
        </w:tabs>
        <w:ind w:left="2160" w:hanging="360"/>
      </w:pPr>
      <w:rPr>
        <w:rFonts w:ascii="Symbol" w:hAnsi="Symbol" w:hint="default"/>
      </w:rPr>
    </w:lvl>
    <w:lvl w:ilvl="3" w:tplc="E3C80938" w:tentative="1">
      <w:start w:val="1"/>
      <w:numFmt w:val="bullet"/>
      <w:lvlText w:val=""/>
      <w:lvlJc w:val="left"/>
      <w:pPr>
        <w:tabs>
          <w:tab w:val="num" w:pos="2880"/>
        </w:tabs>
        <w:ind w:left="2880" w:hanging="360"/>
      </w:pPr>
      <w:rPr>
        <w:rFonts w:ascii="Symbol" w:hAnsi="Symbol" w:hint="default"/>
      </w:rPr>
    </w:lvl>
    <w:lvl w:ilvl="4" w:tplc="E34A2DDE" w:tentative="1">
      <w:start w:val="1"/>
      <w:numFmt w:val="bullet"/>
      <w:lvlText w:val="o"/>
      <w:lvlJc w:val="left"/>
      <w:pPr>
        <w:tabs>
          <w:tab w:val="num" w:pos="3600"/>
        </w:tabs>
        <w:ind w:left="3600" w:hanging="360"/>
      </w:pPr>
      <w:rPr>
        <w:rFonts w:ascii="Courier New" w:hAnsi="Courier New" w:cs="Courier New" w:hint="default"/>
      </w:rPr>
    </w:lvl>
    <w:lvl w:ilvl="5" w:tplc="23A03604" w:tentative="1">
      <w:start w:val="1"/>
      <w:numFmt w:val="bullet"/>
      <w:lvlText w:val=""/>
      <w:lvlJc w:val="left"/>
      <w:pPr>
        <w:tabs>
          <w:tab w:val="num" w:pos="4320"/>
        </w:tabs>
        <w:ind w:left="4320" w:hanging="360"/>
      </w:pPr>
      <w:rPr>
        <w:rFonts w:ascii="Wingdings" w:hAnsi="Wingdings" w:hint="default"/>
      </w:rPr>
    </w:lvl>
    <w:lvl w:ilvl="6" w:tplc="A830A98A" w:tentative="1">
      <w:start w:val="1"/>
      <w:numFmt w:val="bullet"/>
      <w:lvlText w:val=""/>
      <w:lvlJc w:val="left"/>
      <w:pPr>
        <w:tabs>
          <w:tab w:val="num" w:pos="5040"/>
        </w:tabs>
        <w:ind w:left="5040" w:hanging="360"/>
      </w:pPr>
      <w:rPr>
        <w:rFonts w:ascii="Symbol" w:hAnsi="Symbol" w:hint="default"/>
      </w:rPr>
    </w:lvl>
    <w:lvl w:ilvl="7" w:tplc="9320B83A" w:tentative="1">
      <w:start w:val="1"/>
      <w:numFmt w:val="bullet"/>
      <w:lvlText w:val="o"/>
      <w:lvlJc w:val="left"/>
      <w:pPr>
        <w:tabs>
          <w:tab w:val="num" w:pos="5760"/>
        </w:tabs>
        <w:ind w:left="5760" w:hanging="360"/>
      </w:pPr>
      <w:rPr>
        <w:rFonts w:ascii="Courier New" w:hAnsi="Courier New" w:cs="Courier New" w:hint="default"/>
      </w:rPr>
    </w:lvl>
    <w:lvl w:ilvl="8" w:tplc="279001C8" w:tentative="1">
      <w:start w:val="1"/>
      <w:numFmt w:val="bullet"/>
      <w:lvlText w:val=""/>
      <w:lvlJc w:val="left"/>
      <w:pPr>
        <w:tabs>
          <w:tab w:val="num" w:pos="6480"/>
        </w:tabs>
        <w:ind w:left="6480" w:hanging="360"/>
      </w:pPr>
      <w:rPr>
        <w:rFonts w:ascii="Wingdings" w:hAnsi="Wingdings" w:hint="default"/>
      </w:rPr>
    </w:lvl>
  </w:abstractNum>
  <w:abstractNum w:abstractNumId="38">
    <w:nsid w:val="725565D0"/>
    <w:multiLevelType w:val="hybridMultilevel"/>
    <w:tmpl w:val="5D70F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874A1D"/>
    <w:multiLevelType w:val="hybridMultilevel"/>
    <w:tmpl w:val="BBB45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3F678C1"/>
    <w:multiLevelType w:val="hybridMultilevel"/>
    <w:tmpl w:val="D4B0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5959E2"/>
    <w:multiLevelType w:val="hybridMultilevel"/>
    <w:tmpl w:val="05445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647856"/>
    <w:multiLevelType w:val="hybridMultilevel"/>
    <w:tmpl w:val="AFDC20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37"/>
  </w:num>
  <w:num w:numId="3">
    <w:abstractNumId w:val="32"/>
  </w:num>
  <w:num w:numId="4">
    <w:abstractNumId w:val="18"/>
  </w:num>
  <w:num w:numId="5">
    <w:abstractNumId w:val="29"/>
  </w:num>
  <w:num w:numId="6">
    <w:abstractNumId w:val="11"/>
  </w:num>
  <w:num w:numId="7">
    <w:abstractNumId w:val="25"/>
  </w:num>
  <w:num w:numId="8">
    <w:abstractNumId w:val="3"/>
  </w:num>
  <w:num w:numId="9">
    <w:abstractNumId w:val="1"/>
  </w:num>
  <w:num w:numId="10">
    <w:abstractNumId w:val="35"/>
  </w:num>
  <w:num w:numId="11">
    <w:abstractNumId w:val="6"/>
  </w:num>
  <w:num w:numId="12">
    <w:abstractNumId w:val="21"/>
  </w:num>
  <w:num w:numId="13">
    <w:abstractNumId w:val="5"/>
  </w:num>
  <w:num w:numId="14">
    <w:abstractNumId w:val="23"/>
  </w:num>
  <w:num w:numId="15">
    <w:abstractNumId w:val="16"/>
  </w:num>
  <w:num w:numId="16">
    <w:abstractNumId w:val="3"/>
  </w:num>
  <w:num w:numId="17">
    <w:abstractNumId w:val="14"/>
  </w:num>
  <w:num w:numId="18">
    <w:abstractNumId w:val="2"/>
  </w:num>
  <w:num w:numId="19">
    <w:abstractNumId w:val="15"/>
  </w:num>
  <w:num w:numId="20">
    <w:abstractNumId w:val="42"/>
  </w:num>
  <w:num w:numId="21">
    <w:abstractNumId w:val="36"/>
  </w:num>
  <w:num w:numId="22">
    <w:abstractNumId w:val="17"/>
  </w:num>
  <w:num w:numId="23">
    <w:abstractNumId w:val="8"/>
  </w:num>
  <w:num w:numId="24">
    <w:abstractNumId w:val="31"/>
  </w:num>
  <w:num w:numId="25">
    <w:abstractNumId w:val="39"/>
  </w:num>
  <w:num w:numId="26">
    <w:abstractNumId w:val="13"/>
  </w:num>
  <w:num w:numId="27">
    <w:abstractNumId w:val="28"/>
  </w:num>
  <w:num w:numId="28">
    <w:abstractNumId w:val="38"/>
  </w:num>
  <w:num w:numId="29">
    <w:abstractNumId w:val="41"/>
  </w:num>
  <w:num w:numId="30">
    <w:abstractNumId w:val="7"/>
  </w:num>
  <w:num w:numId="31">
    <w:abstractNumId w:val="4"/>
  </w:num>
  <w:num w:numId="32">
    <w:abstractNumId w:val="24"/>
  </w:num>
  <w:num w:numId="33">
    <w:abstractNumId w:val="26"/>
  </w:num>
  <w:num w:numId="34">
    <w:abstractNumId w:val="20"/>
  </w:num>
  <w:num w:numId="35">
    <w:abstractNumId w:val="0"/>
  </w:num>
  <w:num w:numId="36">
    <w:abstractNumId w:val="30"/>
  </w:num>
  <w:num w:numId="37">
    <w:abstractNumId w:val="19"/>
  </w:num>
  <w:num w:numId="38">
    <w:abstractNumId w:val="33"/>
  </w:num>
  <w:num w:numId="39">
    <w:abstractNumId w:val="40"/>
  </w:num>
  <w:num w:numId="40">
    <w:abstractNumId w:val="12"/>
  </w:num>
  <w:num w:numId="41">
    <w:abstractNumId w:val="10"/>
  </w:num>
  <w:num w:numId="42">
    <w:abstractNumId w:val="34"/>
  </w:num>
  <w:num w:numId="43">
    <w:abstractNumId w:val="22"/>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F5B"/>
    <w:rsid w:val="00005D8F"/>
    <w:rsid w:val="000072F4"/>
    <w:rsid w:val="00007558"/>
    <w:rsid w:val="00007F1A"/>
    <w:rsid w:val="000120A5"/>
    <w:rsid w:val="00012347"/>
    <w:rsid w:val="00014F31"/>
    <w:rsid w:val="00023A8C"/>
    <w:rsid w:val="00023C5B"/>
    <w:rsid w:val="00031367"/>
    <w:rsid w:val="00034F70"/>
    <w:rsid w:val="00037965"/>
    <w:rsid w:val="000421ED"/>
    <w:rsid w:val="00055D0B"/>
    <w:rsid w:val="000742E8"/>
    <w:rsid w:val="00075F5B"/>
    <w:rsid w:val="00082304"/>
    <w:rsid w:val="000844C4"/>
    <w:rsid w:val="000925AB"/>
    <w:rsid w:val="000932E3"/>
    <w:rsid w:val="0009639E"/>
    <w:rsid w:val="000A0D2A"/>
    <w:rsid w:val="000A5A27"/>
    <w:rsid w:val="000A70B0"/>
    <w:rsid w:val="000C0BFC"/>
    <w:rsid w:val="000C6176"/>
    <w:rsid w:val="000C7594"/>
    <w:rsid w:val="000D3CB8"/>
    <w:rsid w:val="000D447C"/>
    <w:rsid w:val="000D5A38"/>
    <w:rsid w:val="000D6197"/>
    <w:rsid w:val="000D62C5"/>
    <w:rsid w:val="000D6743"/>
    <w:rsid w:val="000E0F83"/>
    <w:rsid w:val="000E41F4"/>
    <w:rsid w:val="000E4467"/>
    <w:rsid w:val="00105F07"/>
    <w:rsid w:val="00107C22"/>
    <w:rsid w:val="00112225"/>
    <w:rsid w:val="00114F51"/>
    <w:rsid w:val="00117B41"/>
    <w:rsid w:val="00121A0C"/>
    <w:rsid w:val="0012513D"/>
    <w:rsid w:val="00125717"/>
    <w:rsid w:val="0013100E"/>
    <w:rsid w:val="001327D9"/>
    <w:rsid w:val="00140AB6"/>
    <w:rsid w:val="00141C14"/>
    <w:rsid w:val="00144704"/>
    <w:rsid w:val="00145182"/>
    <w:rsid w:val="00147C81"/>
    <w:rsid w:val="001510BA"/>
    <w:rsid w:val="001517DA"/>
    <w:rsid w:val="0015750D"/>
    <w:rsid w:val="00184E70"/>
    <w:rsid w:val="001859E3"/>
    <w:rsid w:val="00186FF9"/>
    <w:rsid w:val="001910D2"/>
    <w:rsid w:val="001936C6"/>
    <w:rsid w:val="001A0636"/>
    <w:rsid w:val="001A4078"/>
    <w:rsid w:val="001A461E"/>
    <w:rsid w:val="001A765C"/>
    <w:rsid w:val="001B381E"/>
    <w:rsid w:val="001C5C1A"/>
    <w:rsid w:val="001C6A2F"/>
    <w:rsid w:val="001D1218"/>
    <w:rsid w:val="001D3312"/>
    <w:rsid w:val="001D5653"/>
    <w:rsid w:val="001E60EF"/>
    <w:rsid w:val="001F1246"/>
    <w:rsid w:val="001F2794"/>
    <w:rsid w:val="001F3504"/>
    <w:rsid w:val="001F42A3"/>
    <w:rsid w:val="00201107"/>
    <w:rsid w:val="00205E92"/>
    <w:rsid w:val="002126BF"/>
    <w:rsid w:val="00216D54"/>
    <w:rsid w:val="00226BDD"/>
    <w:rsid w:val="00227690"/>
    <w:rsid w:val="002278ED"/>
    <w:rsid w:val="0023130C"/>
    <w:rsid w:val="00240559"/>
    <w:rsid w:val="00245D1C"/>
    <w:rsid w:val="002604D5"/>
    <w:rsid w:val="0026345C"/>
    <w:rsid w:val="00264939"/>
    <w:rsid w:val="00265F55"/>
    <w:rsid w:val="00267223"/>
    <w:rsid w:val="00270DB3"/>
    <w:rsid w:val="00275954"/>
    <w:rsid w:val="00280947"/>
    <w:rsid w:val="00285EAD"/>
    <w:rsid w:val="00290F4F"/>
    <w:rsid w:val="0029604F"/>
    <w:rsid w:val="002A3EA8"/>
    <w:rsid w:val="002B20CF"/>
    <w:rsid w:val="002C0839"/>
    <w:rsid w:val="002C18B6"/>
    <w:rsid w:val="002C70BA"/>
    <w:rsid w:val="002C7573"/>
    <w:rsid w:val="002C7E14"/>
    <w:rsid w:val="002D1CB9"/>
    <w:rsid w:val="002D546E"/>
    <w:rsid w:val="002D5950"/>
    <w:rsid w:val="002D7A7E"/>
    <w:rsid w:val="002E3252"/>
    <w:rsid w:val="002F2077"/>
    <w:rsid w:val="002F2A5E"/>
    <w:rsid w:val="002F495F"/>
    <w:rsid w:val="00301A66"/>
    <w:rsid w:val="00305070"/>
    <w:rsid w:val="00307A80"/>
    <w:rsid w:val="00310B3A"/>
    <w:rsid w:val="00313654"/>
    <w:rsid w:val="003145B5"/>
    <w:rsid w:val="003204E5"/>
    <w:rsid w:val="00320AFB"/>
    <w:rsid w:val="003264E7"/>
    <w:rsid w:val="00335E57"/>
    <w:rsid w:val="003371E5"/>
    <w:rsid w:val="003430D3"/>
    <w:rsid w:val="00344A3A"/>
    <w:rsid w:val="00350B36"/>
    <w:rsid w:val="0035326B"/>
    <w:rsid w:val="00353C7D"/>
    <w:rsid w:val="00363864"/>
    <w:rsid w:val="00380BB2"/>
    <w:rsid w:val="00391774"/>
    <w:rsid w:val="00395A65"/>
    <w:rsid w:val="003B0370"/>
    <w:rsid w:val="003B32E1"/>
    <w:rsid w:val="003C2D5A"/>
    <w:rsid w:val="003C4C47"/>
    <w:rsid w:val="003C7C95"/>
    <w:rsid w:val="003D3598"/>
    <w:rsid w:val="003D388C"/>
    <w:rsid w:val="003E4690"/>
    <w:rsid w:val="003F2EE6"/>
    <w:rsid w:val="00412298"/>
    <w:rsid w:val="00413680"/>
    <w:rsid w:val="004179B9"/>
    <w:rsid w:val="0042005D"/>
    <w:rsid w:val="00427359"/>
    <w:rsid w:val="00430CAD"/>
    <w:rsid w:val="004351D8"/>
    <w:rsid w:val="00436866"/>
    <w:rsid w:val="004464A4"/>
    <w:rsid w:val="00453F37"/>
    <w:rsid w:val="00456464"/>
    <w:rsid w:val="004574B8"/>
    <w:rsid w:val="004635A3"/>
    <w:rsid w:val="004661B5"/>
    <w:rsid w:val="00466630"/>
    <w:rsid w:val="00466726"/>
    <w:rsid w:val="00467946"/>
    <w:rsid w:val="004844EA"/>
    <w:rsid w:val="004874EE"/>
    <w:rsid w:val="00493182"/>
    <w:rsid w:val="004A06FB"/>
    <w:rsid w:val="004A45E3"/>
    <w:rsid w:val="004C1080"/>
    <w:rsid w:val="004C42D3"/>
    <w:rsid w:val="004C5294"/>
    <w:rsid w:val="004E1D5C"/>
    <w:rsid w:val="004E3ADA"/>
    <w:rsid w:val="004F1DCE"/>
    <w:rsid w:val="00500AD0"/>
    <w:rsid w:val="00504564"/>
    <w:rsid w:val="00507144"/>
    <w:rsid w:val="005142A7"/>
    <w:rsid w:val="00515D25"/>
    <w:rsid w:val="005168DD"/>
    <w:rsid w:val="00520E13"/>
    <w:rsid w:val="00522AEA"/>
    <w:rsid w:val="0052655F"/>
    <w:rsid w:val="0053481A"/>
    <w:rsid w:val="00534C09"/>
    <w:rsid w:val="00535981"/>
    <w:rsid w:val="00537C79"/>
    <w:rsid w:val="00555895"/>
    <w:rsid w:val="005564C0"/>
    <w:rsid w:val="005619B8"/>
    <w:rsid w:val="0056272A"/>
    <w:rsid w:val="005660D1"/>
    <w:rsid w:val="00567063"/>
    <w:rsid w:val="00571432"/>
    <w:rsid w:val="005734D9"/>
    <w:rsid w:val="00593016"/>
    <w:rsid w:val="00597D72"/>
    <w:rsid w:val="005A07DA"/>
    <w:rsid w:val="005A6FC0"/>
    <w:rsid w:val="005B0B1C"/>
    <w:rsid w:val="005B7FCE"/>
    <w:rsid w:val="005C5CD2"/>
    <w:rsid w:val="005C7991"/>
    <w:rsid w:val="005D1029"/>
    <w:rsid w:val="005D21BB"/>
    <w:rsid w:val="005D5A9A"/>
    <w:rsid w:val="005E09CA"/>
    <w:rsid w:val="005E162B"/>
    <w:rsid w:val="005F1D65"/>
    <w:rsid w:val="00604145"/>
    <w:rsid w:val="0061036E"/>
    <w:rsid w:val="006133D9"/>
    <w:rsid w:val="006167DA"/>
    <w:rsid w:val="00626426"/>
    <w:rsid w:val="006301B6"/>
    <w:rsid w:val="00637351"/>
    <w:rsid w:val="00640753"/>
    <w:rsid w:val="006407CD"/>
    <w:rsid w:val="00641340"/>
    <w:rsid w:val="0064675A"/>
    <w:rsid w:val="00660C91"/>
    <w:rsid w:val="00662F36"/>
    <w:rsid w:val="006703BD"/>
    <w:rsid w:val="00671EE9"/>
    <w:rsid w:val="00681BCC"/>
    <w:rsid w:val="00686832"/>
    <w:rsid w:val="0068772D"/>
    <w:rsid w:val="00696037"/>
    <w:rsid w:val="00697770"/>
    <w:rsid w:val="006A0226"/>
    <w:rsid w:val="006A1DBD"/>
    <w:rsid w:val="006A212B"/>
    <w:rsid w:val="006A26B7"/>
    <w:rsid w:val="006B5355"/>
    <w:rsid w:val="006C557C"/>
    <w:rsid w:val="006C5DFD"/>
    <w:rsid w:val="006D3514"/>
    <w:rsid w:val="006D3931"/>
    <w:rsid w:val="006D72E4"/>
    <w:rsid w:val="006F3A4A"/>
    <w:rsid w:val="006F5ED5"/>
    <w:rsid w:val="007038A6"/>
    <w:rsid w:val="00703DD2"/>
    <w:rsid w:val="00707BAC"/>
    <w:rsid w:val="007111C5"/>
    <w:rsid w:val="007118BE"/>
    <w:rsid w:val="007133BD"/>
    <w:rsid w:val="007171B0"/>
    <w:rsid w:val="00721B60"/>
    <w:rsid w:val="00722B0D"/>
    <w:rsid w:val="00740C85"/>
    <w:rsid w:val="00742658"/>
    <w:rsid w:val="00743083"/>
    <w:rsid w:val="00745753"/>
    <w:rsid w:val="007506DB"/>
    <w:rsid w:val="007547E2"/>
    <w:rsid w:val="007568F5"/>
    <w:rsid w:val="007610C6"/>
    <w:rsid w:val="00764250"/>
    <w:rsid w:val="00764840"/>
    <w:rsid w:val="00766864"/>
    <w:rsid w:val="0077002A"/>
    <w:rsid w:val="00783E5A"/>
    <w:rsid w:val="00784D16"/>
    <w:rsid w:val="0078599F"/>
    <w:rsid w:val="00787161"/>
    <w:rsid w:val="00790634"/>
    <w:rsid w:val="00793CF4"/>
    <w:rsid w:val="007943B0"/>
    <w:rsid w:val="007A723F"/>
    <w:rsid w:val="007A74C1"/>
    <w:rsid w:val="007B2E96"/>
    <w:rsid w:val="007C01D6"/>
    <w:rsid w:val="007C1022"/>
    <w:rsid w:val="007C306E"/>
    <w:rsid w:val="007C3187"/>
    <w:rsid w:val="007C5DA4"/>
    <w:rsid w:val="007C60D0"/>
    <w:rsid w:val="007D3329"/>
    <w:rsid w:val="007E3CCF"/>
    <w:rsid w:val="007F177F"/>
    <w:rsid w:val="007F50D4"/>
    <w:rsid w:val="007F5283"/>
    <w:rsid w:val="007F7C32"/>
    <w:rsid w:val="00801DE7"/>
    <w:rsid w:val="0080579D"/>
    <w:rsid w:val="00805C91"/>
    <w:rsid w:val="00806B45"/>
    <w:rsid w:val="008226B5"/>
    <w:rsid w:val="00834B78"/>
    <w:rsid w:val="0083567B"/>
    <w:rsid w:val="008414C0"/>
    <w:rsid w:val="00845AC9"/>
    <w:rsid w:val="008526D0"/>
    <w:rsid w:val="00853F98"/>
    <w:rsid w:val="00861D07"/>
    <w:rsid w:val="00863BB8"/>
    <w:rsid w:val="00866475"/>
    <w:rsid w:val="00870ED0"/>
    <w:rsid w:val="0087108F"/>
    <w:rsid w:val="00875333"/>
    <w:rsid w:val="008836FD"/>
    <w:rsid w:val="00883D8C"/>
    <w:rsid w:val="0088738C"/>
    <w:rsid w:val="00890C6D"/>
    <w:rsid w:val="0089445A"/>
    <w:rsid w:val="00897EDC"/>
    <w:rsid w:val="008A300D"/>
    <w:rsid w:val="008A5227"/>
    <w:rsid w:val="008A61AF"/>
    <w:rsid w:val="008A7399"/>
    <w:rsid w:val="008C7848"/>
    <w:rsid w:val="008D379C"/>
    <w:rsid w:val="008E1028"/>
    <w:rsid w:val="008E40F2"/>
    <w:rsid w:val="008F07F8"/>
    <w:rsid w:val="008F12DA"/>
    <w:rsid w:val="008F32C7"/>
    <w:rsid w:val="00902B35"/>
    <w:rsid w:val="0090632E"/>
    <w:rsid w:val="00910C10"/>
    <w:rsid w:val="00916A73"/>
    <w:rsid w:val="00925E42"/>
    <w:rsid w:val="00930582"/>
    <w:rsid w:val="00944B95"/>
    <w:rsid w:val="00953E0C"/>
    <w:rsid w:val="00963EE0"/>
    <w:rsid w:val="00966961"/>
    <w:rsid w:val="00971D94"/>
    <w:rsid w:val="00971EA6"/>
    <w:rsid w:val="00982495"/>
    <w:rsid w:val="0098387C"/>
    <w:rsid w:val="00986D0F"/>
    <w:rsid w:val="0099171C"/>
    <w:rsid w:val="009918D5"/>
    <w:rsid w:val="009A1EB2"/>
    <w:rsid w:val="009A6DC1"/>
    <w:rsid w:val="009A70C8"/>
    <w:rsid w:val="009B00B8"/>
    <w:rsid w:val="009B26A0"/>
    <w:rsid w:val="009B551A"/>
    <w:rsid w:val="009C00CB"/>
    <w:rsid w:val="009C083D"/>
    <w:rsid w:val="009C7A0B"/>
    <w:rsid w:val="009C7D28"/>
    <w:rsid w:val="009D54B5"/>
    <w:rsid w:val="009F379B"/>
    <w:rsid w:val="009F490F"/>
    <w:rsid w:val="009F5436"/>
    <w:rsid w:val="009F59A3"/>
    <w:rsid w:val="009F63D3"/>
    <w:rsid w:val="00A14D22"/>
    <w:rsid w:val="00A17597"/>
    <w:rsid w:val="00A23777"/>
    <w:rsid w:val="00A34C2B"/>
    <w:rsid w:val="00A34D1E"/>
    <w:rsid w:val="00A424B8"/>
    <w:rsid w:val="00A43DF8"/>
    <w:rsid w:val="00A44108"/>
    <w:rsid w:val="00A503A1"/>
    <w:rsid w:val="00A53627"/>
    <w:rsid w:val="00A54BB8"/>
    <w:rsid w:val="00A61C9B"/>
    <w:rsid w:val="00A61E79"/>
    <w:rsid w:val="00A640FC"/>
    <w:rsid w:val="00A64663"/>
    <w:rsid w:val="00A65059"/>
    <w:rsid w:val="00A76D2D"/>
    <w:rsid w:val="00A773A8"/>
    <w:rsid w:val="00A841E9"/>
    <w:rsid w:val="00A8707F"/>
    <w:rsid w:val="00A91F64"/>
    <w:rsid w:val="00A95B74"/>
    <w:rsid w:val="00A9702A"/>
    <w:rsid w:val="00A97131"/>
    <w:rsid w:val="00A97799"/>
    <w:rsid w:val="00AA3523"/>
    <w:rsid w:val="00AA6FCD"/>
    <w:rsid w:val="00AA7A2D"/>
    <w:rsid w:val="00AC497D"/>
    <w:rsid w:val="00AC4FEC"/>
    <w:rsid w:val="00AD6705"/>
    <w:rsid w:val="00AD6D41"/>
    <w:rsid w:val="00AE1D17"/>
    <w:rsid w:val="00AE4B85"/>
    <w:rsid w:val="00AE7F51"/>
    <w:rsid w:val="00AF412C"/>
    <w:rsid w:val="00B02822"/>
    <w:rsid w:val="00B05D81"/>
    <w:rsid w:val="00B14A91"/>
    <w:rsid w:val="00B1555D"/>
    <w:rsid w:val="00B250A1"/>
    <w:rsid w:val="00B30FD6"/>
    <w:rsid w:val="00B312FF"/>
    <w:rsid w:val="00B34642"/>
    <w:rsid w:val="00B42505"/>
    <w:rsid w:val="00B446CF"/>
    <w:rsid w:val="00B44F26"/>
    <w:rsid w:val="00B44F50"/>
    <w:rsid w:val="00B50C61"/>
    <w:rsid w:val="00B53E8F"/>
    <w:rsid w:val="00B6056B"/>
    <w:rsid w:val="00B6156A"/>
    <w:rsid w:val="00B6237A"/>
    <w:rsid w:val="00B660C9"/>
    <w:rsid w:val="00B70D73"/>
    <w:rsid w:val="00B746A3"/>
    <w:rsid w:val="00B77D7B"/>
    <w:rsid w:val="00B81118"/>
    <w:rsid w:val="00B82B5F"/>
    <w:rsid w:val="00BA3206"/>
    <w:rsid w:val="00BA7735"/>
    <w:rsid w:val="00BB79E4"/>
    <w:rsid w:val="00BC6842"/>
    <w:rsid w:val="00BC6C86"/>
    <w:rsid w:val="00BC7099"/>
    <w:rsid w:val="00BD2A51"/>
    <w:rsid w:val="00BD33CD"/>
    <w:rsid w:val="00BD4BA9"/>
    <w:rsid w:val="00C01B37"/>
    <w:rsid w:val="00C06E03"/>
    <w:rsid w:val="00C108B3"/>
    <w:rsid w:val="00C12D38"/>
    <w:rsid w:val="00C207D5"/>
    <w:rsid w:val="00C25254"/>
    <w:rsid w:val="00C32323"/>
    <w:rsid w:val="00C40770"/>
    <w:rsid w:val="00C417DF"/>
    <w:rsid w:val="00C430B6"/>
    <w:rsid w:val="00C47FAD"/>
    <w:rsid w:val="00C53723"/>
    <w:rsid w:val="00C608D0"/>
    <w:rsid w:val="00C62430"/>
    <w:rsid w:val="00C654A6"/>
    <w:rsid w:val="00C67E4B"/>
    <w:rsid w:val="00C75CA6"/>
    <w:rsid w:val="00C768E3"/>
    <w:rsid w:val="00C81067"/>
    <w:rsid w:val="00C8410D"/>
    <w:rsid w:val="00C846CC"/>
    <w:rsid w:val="00C86699"/>
    <w:rsid w:val="00C90583"/>
    <w:rsid w:val="00C95FE1"/>
    <w:rsid w:val="00C97DDD"/>
    <w:rsid w:val="00CA00FE"/>
    <w:rsid w:val="00CA3C31"/>
    <w:rsid w:val="00CB7BDE"/>
    <w:rsid w:val="00CC0B8F"/>
    <w:rsid w:val="00CC6E70"/>
    <w:rsid w:val="00CD1D60"/>
    <w:rsid w:val="00CD4237"/>
    <w:rsid w:val="00CF4B3F"/>
    <w:rsid w:val="00CF7AC2"/>
    <w:rsid w:val="00D045F4"/>
    <w:rsid w:val="00D16E9A"/>
    <w:rsid w:val="00D219F1"/>
    <w:rsid w:val="00D21A34"/>
    <w:rsid w:val="00D33A47"/>
    <w:rsid w:val="00D345D3"/>
    <w:rsid w:val="00D3762C"/>
    <w:rsid w:val="00D404FF"/>
    <w:rsid w:val="00D40C10"/>
    <w:rsid w:val="00D42153"/>
    <w:rsid w:val="00D455AD"/>
    <w:rsid w:val="00D511AC"/>
    <w:rsid w:val="00D541E1"/>
    <w:rsid w:val="00D55250"/>
    <w:rsid w:val="00D66762"/>
    <w:rsid w:val="00D73BE1"/>
    <w:rsid w:val="00D77D67"/>
    <w:rsid w:val="00D8037F"/>
    <w:rsid w:val="00D811D1"/>
    <w:rsid w:val="00D83E4D"/>
    <w:rsid w:val="00D93A93"/>
    <w:rsid w:val="00DA252B"/>
    <w:rsid w:val="00DA4314"/>
    <w:rsid w:val="00DA4FBA"/>
    <w:rsid w:val="00DD1182"/>
    <w:rsid w:val="00DD26C3"/>
    <w:rsid w:val="00DE0674"/>
    <w:rsid w:val="00DE3679"/>
    <w:rsid w:val="00DE5B1F"/>
    <w:rsid w:val="00DE75EC"/>
    <w:rsid w:val="00DE7E4D"/>
    <w:rsid w:val="00DF41BD"/>
    <w:rsid w:val="00E03650"/>
    <w:rsid w:val="00E03946"/>
    <w:rsid w:val="00E05E96"/>
    <w:rsid w:val="00E12BE4"/>
    <w:rsid w:val="00E13C84"/>
    <w:rsid w:val="00E1600F"/>
    <w:rsid w:val="00E1617E"/>
    <w:rsid w:val="00E17923"/>
    <w:rsid w:val="00E23B7B"/>
    <w:rsid w:val="00E258AF"/>
    <w:rsid w:val="00E2798D"/>
    <w:rsid w:val="00E308DA"/>
    <w:rsid w:val="00E33B5B"/>
    <w:rsid w:val="00E40785"/>
    <w:rsid w:val="00E43F19"/>
    <w:rsid w:val="00E47743"/>
    <w:rsid w:val="00E47D92"/>
    <w:rsid w:val="00E51677"/>
    <w:rsid w:val="00E53C4C"/>
    <w:rsid w:val="00E54826"/>
    <w:rsid w:val="00E5552C"/>
    <w:rsid w:val="00E56ABA"/>
    <w:rsid w:val="00E67409"/>
    <w:rsid w:val="00E67E84"/>
    <w:rsid w:val="00E721C1"/>
    <w:rsid w:val="00E7309A"/>
    <w:rsid w:val="00E83E54"/>
    <w:rsid w:val="00E901E2"/>
    <w:rsid w:val="00E9678F"/>
    <w:rsid w:val="00EA02BC"/>
    <w:rsid w:val="00EA2260"/>
    <w:rsid w:val="00EA3FC3"/>
    <w:rsid w:val="00EA759F"/>
    <w:rsid w:val="00EB2D3D"/>
    <w:rsid w:val="00EC2081"/>
    <w:rsid w:val="00EC760E"/>
    <w:rsid w:val="00ED31C5"/>
    <w:rsid w:val="00ED32C6"/>
    <w:rsid w:val="00EE1517"/>
    <w:rsid w:val="00EF245B"/>
    <w:rsid w:val="00F0522A"/>
    <w:rsid w:val="00F12D1E"/>
    <w:rsid w:val="00F13C69"/>
    <w:rsid w:val="00F141A3"/>
    <w:rsid w:val="00F26BCA"/>
    <w:rsid w:val="00F275E0"/>
    <w:rsid w:val="00F27982"/>
    <w:rsid w:val="00F3034D"/>
    <w:rsid w:val="00F34305"/>
    <w:rsid w:val="00F46CBD"/>
    <w:rsid w:val="00F5159E"/>
    <w:rsid w:val="00F57B40"/>
    <w:rsid w:val="00F67516"/>
    <w:rsid w:val="00F67E95"/>
    <w:rsid w:val="00F70661"/>
    <w:rsid w:val="00F80134"/>
    <w:rsid w:val="00F81EA6"/>
    <w:rsid w:val="00F91524"/>
    <w:rsid w:val="00FA5773"/>
    <w:rsid w:val="00FB20D2"/>
    <w:rsid w:val="00FB2CB2"/>
    <w:rsid w:val="00FC1CA8"/>
    <w:rsid w:val="00FC1F1F"/>
    <w:rsid w:val="00FC2622"/>
    <w:rsid w:val="00FD38D6"/>
    <w:rsid w:val="00FD5255"/>
    <w:rsid w:val="00FE2644"/>
    <w:rsid w:val="00FE2AE6"/>
    <w:rsid w:val="00FE4849"/>
    <w:rsid w:val="00FE6189"/>
    <w:rsid w:val="00FE7A87"/>
    <w:rsid w:val="00FF0C9A"/>
    <w:rsid w:val="00FF1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2C7"/>
    <w:rPr>
      <w:rFonts w:ascii="Arial" w:hAnsi="Arial"/>
      <w:sz w:val="24"/>
      <w:szCs w:val="24"/>
    </w:rPr>
  </w:style>
  <w:style w:type="paragraph" w:styleId="Heading1">
    <w:name w:val="heading 1"/>
    <w:basedOn w:val="Normal"/>
    <w:next w:val="Normal"/>
    <w:qFormat/>
    <w:pPr>
      <w:keepNext/>
      <w:outlineLvl w:val="0"/>
    </w:pPr>
    <w:rPr>
      <w:b/>
    </w:rPr>
  </w:style>
  <w:style w:type="paragraph" w:styleId="Heading9">
    <w:name w:val="heading 9"/>
    <w:basedOn w:val="Normal"/>
    <w:next w:val="Normal"/>
    <w:link w:val="Heading9Char"/>
    <w:uiPriority w:val="9"/>
    <w:semiHidden/>
    <w:unhideWhenUsed/>
    <w:qFormat/>
    <w:rsid w:val="00A4410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spacing w:after="120" w:line="480" w:lineRule="auto"/>
      <w:ind w:left="360"/>
    </w:pPr>
  </w:style>
  <w:style w:type="paragraph" w:styleId="BodyText">
    <w:name w:val="Body Text"/>
    <w:basedOn w:val="Normal"/>
    <w:pPr>
      <w:spacing w:after="120"/>
    </w:pPr>
  </w:style>
  <w:style w:type="paragraph" w:styleId="Title">
    <w:name w:val="Title"/>
    <w:basedOn w:val="Normal"/>
    <w:qFormat/>
    <w:pPr>
      <w:jc w:val="center"/>
    </w:pPr>
    <w:rPr>
      <w:b/>
    </w:rPr>
  </w:style>
  <w:style w:type="paragraph" w:styleId="Caption">
    <w:name w:val="caption"/>
    <w:basedOn w:val="Normal"/>
    <w:next w:val="Normal"/>
    <w:qFormat/>
    <w:pPr>
      <w:spacing w:before="120" w:after="120"/>
    </w:pPr>
    <w:rPr>
      <w:b/>
      <w:bCs/>
      <w:sz w:val="20"/>
      <w:szCs w:val="20"/>
    </w:rPr>
  </w:style>
  <w:style w:type="paragraph" w:styleId="BodyText2">
    <w:name w:val="Body Text 2"/>
    <w:basedOn w:val="Normal"/>
    <w:rPr>
      <w:sz w:val="18"/>
      <w:szCs w:val="18"/>
    </w:rPr>
  </w:style>
  <w:style w:type="paragraph" w:styleId="BodyText3">
    <w:name w:val="Body Text 3"/>
    <w:basedOn w:val="Normal"/>
    <w:pPr>
      <w:jc w:val="center"/>
    </w:pPr>
    <w:rPr>
      <w:b/>
      <w:color w:val="000000"/>
      <w:sz w:val="52"/>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styleId="Hyperlink">
    <w:name w:val="Hyperlink"/>
    <w:basedOn w:val="DefaultParagraphFont"/>
    <w:uiPriority w:val="99"/>
    <w:rsid w:val="00B1555D"/>
    <w:rPr>
      <w:color w:val="0000FF"/>
      <w:u w:val="single"/>
    </w:rPr>
  </w:style>
  <w:style w:type="paragraph" w:styleId="TOC2">
    <w:name w:val="toc 2"/>
    <w:basedOn w:val="Normal"/>
    <w:next w:val="Normal"/>
    <w:autoRedefine/>
    <w:semiHidden/>
    <w:rsid w:val="003D388C"/>
    <w:pPr>
      <w:ind w:left="240"/>
    </w:pPr>
  </w:style>
  <w:style w:type="paragraph" w:styleId="TOC1">
    <w:name w:val="toc 1"/>
    <w:basedOn w:val="Normal"/>
    <w:next w:val="Normal"/>
    <w:autoRedefine/>
    <w:uiPriority w:val="39"/>
    <w:rsid w:val="005734D9"/>
    <w:pPr>
      <w:tabs>
        <w:tab w:val="right" w:leader="dot" w:pos="8630"/>
      </w:tabs>
      <w:spacing w:line="480" w:lineRule="auto"/>
    </w:pPr>
    <w:rPr>
      <w:sz w:val="22"/>
    </w:rPr>
  </w:style>
  <w:style w:type="character" w:customStyle="1" w:styleId="Heading9Char">
    <w:name w:val="Heading 9 Char"/>
    <w:basedOn w:val="DefaultParagraphFont"/>
    <w:link w:val="Heading9"/>
    <w:uiPriority w:val="9"/>
    <w:semiHidden/>
    <w:rsid w:val="00A44108"/>
    <w:rPr>
      <w:rFonts w:ascii="Cambria" w:eastAsia="Times New Roman" w:hAnsi="Cambria" w:cs="Times New Roman"/>
      <w:sz w:val="22"/>
      <w:szCs w:val="22"/>
    </w:rPr>
  </w:style>
  <w:style w:type="paragraph" w:styleId="TableofFigures">
    <w:name w:val="table of figures"/>
    <w:basedOn w:val="Normal"/>
    <w:next w:val="Normal"/>
    <w:uiPriority w:val="99"/>
    <w:rsid w:val="00DD26C3"/>
    <w:pPr>
      <w:ind w:left="480" w:hanging="480"/>
    </w:pPr>
  </w:style>
  <w:style w:type="paragraph" w:styleId="NoSpacing">
    <w:name w:val="No Spacing"/>
    <w:uiPriority w:val="1"/>
    <w:qFormat/>
    <w:rsid w:val="00267223"/>
    <w:rPr>
      <w:rFonts w:ascii="Arial" w:hAnsi="Arial"/>
      <w:sz w:val="24"/>
      <w:szCs w:val="24"/>
    </w:rPr>
  </w:style>
  <w:style w:type="paragraph" w:styleId="Subtitle">
    <w:name w:val="Subtitle"/>
    <w:basedOn w:val="Normal"/>
    <w:next w:val="Normal"/>
    <w:link w:val="SubtitleChar"/>
    <w:uiPriority w:val="11"/>
    <w:qFormat/>
    <w:rsid w:val="00267223"/>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267223"/>
    <w:rPr>
      <w:rFonts w:ascii="Cambria" w:eastAsia="Times New Roman" w:hAnsi="Cambria" w:cs="Times New Roman"/>
      <w:sz w:val="24"/>
      <w:szCs w:val="24"/>
    </w:rPr>
  </w:style>
  <w:style w:type="paragraph" w:styleId="ListParagraph">
    <w:name w:val="List Paragraph"/>
    <w:basedOn w:val="Normal"/>
    <w:uiPriority w:val="34"/>
    <w:qFormat/>
    <w:rsid w:val="00A76D2D"/>
    <w:pPr>
      <w:ind w:left="720"/>
    </w:pPr>
  </w:style>
  <w:style w:type="paragraph" w:styleId="BalloonText">
    <w:name w:val="Balloon Text"/>
    <w:basedOn w:val="Normal"/>
    <w:link w:val="BalloonTextChar"/>
    <w:uiPriority w:val="99"/>
    <w:semiHidden/>
    <w:unhideWhenUsed/>
    <w:rsid w:val="0015750D"/>
    <w:rPr>
      <w:rFonts w:ascii="Tahoma" w:hAnsi="Tahoma" w:cs="Tahoma"/>
      <w:sz w:val="16"/>
      <w:szCs w:val="16"/>
    </w:rPr>
  </w:style>
  <w:style w:type="character" w:customStyle="1" w:styleId="BalloonTextChar">
    <w:name w:val="Balloon Text Char"/>
    <w:basedOn w:val="DefaultParagraphFont"/>
    <w:link w:val="BalloonText"/>
    <w:uiPriority w:val="99"/>
    <w:semiHidden/>
    <w:rsid w:val="001575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2C7"/>
    <w:rPr>
      <w:rFonts w:ascii="Arial" w:hAnsi="Arial"/>
      <w:sz w:val="24"/>
      <w:szCs w:val="24"/>
    </w:rPr>
  </w:style>
  <w:style w:type="paragraph" w:styleId="Heading1">
    <w:name w:val="heading 1"/>
    <w:basedOn w:val="Normal"/>
    <w:next w:val="Normal"/>
    <w:qFormat/>
    <w:pPr>
      <w:keepNext/>
      <w:outlineLvl w:val="0"/>
    </w:pPr>
    <w:rPr>
      <w:b/>
    </w:rPr>
  </w:style>
  <w:style w:type="paragraph" w:styleId="Heading9">
    <w:name w:val="heading 9"/>
    <w:basedOn w:val="Normal"/>
    <w:next w:val="Normal"/>
    <w:link w:val="Heading9Char"/>
    <w:uiPriority w:val="9"/>
    <w:semiHidden/>
    <w:unhideWhenUsed/>
    <w:qFormat/>
    <w:rsid w:val="00A4410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spacing w:after="120" w:line="480" w:lineRule="auto"/>
      <w:ind w:left="360"/>
    </w:pPr>
  </w:style>
  <w:style w:type="paragraph" w:styleId="BodyText">
    <w:name w:val="Body Text"/>
    <w:basedOn w:val="Normal"/>
    <w:pPr>
      <w:spacing w:after="120"/>
    </w:pPr>
  </w:style>
  <w:style w:type="paragraph" w:styleId="Title">
    <w:name w:val="Title"/>
    <w:basedOn w:val="Normal"/>
    <w:qFormat/>
    <w:pPr>
      <w:jc w:val="center"/>
    </w:pPr>
    <w:rPr>
      <w:b/>
    </w:rPr>
  </w:style>
  <w:style w:type="paragraph" w:styleId="Caption">
    <w:name w:val="caption"/>
    <w:basedOn w:val="Normal"/>
    <w:next w:val="Normal"/>
    <w:qFormat/>
    <w:pPr>
      <w:spacing w:before="120" w:after="120"/>
    </w:pPr>
    <w:rPr>
      <w:b/>
      <w:bCs/>
      <w:sz w:val="20"/>
      <w:szCs w:val="20"/>
    </w:rPr>
  </w:style>
  <w:style w:type="paragraph" w:styleId="BodyText2">
    <w:name w:val="Body Text 2"/>
    <w:basedOn w:val="Normal"/>
    <w:rPr>
      <w:sz w:val="18"/>
      <w:szCs w:val="18"/>
    </w:rPr>
  </w:style>
  <w:style w:type="paragraph" w:styleId="BodyText3">
    <w:name w:val="Body Text 3"/>
    <w:basedOn w:val="Normal"/>
    <w:pPr>
      <w:jc w:val="center"/>
    </w:pPr>
    <w:rPr>
      <w:b/>
      <w:color w:val="000000"/>
      <w:sz w:val="52"/>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styleId="Hyperlink">
    <w:name w:val="Hyperlink"/>
    <w:basedOn w:val="DefaultParagraphFont"/>
    <w:uiPriority w:val="99"/>
    <w:rsid w:val="00B1555D"/>
    <w:rPr>
      <w:color w:val="0000FF"/>
      <w:u w:val="single"/>
    </w:rPr>
  </w:style>
  <w:style w:type="paragraph" w:styleId="TOC2">
    <w:name w:val="toc 2"/>
    <w:basedOn w:val="Normal"/>
    <w:next w:val="Normal"/>
    <w:autoRedefine/>
    <w:semiHidden/>
    <w:rsid w:val="003D388C"/>
    <w:pPr>
      <w:ind w:left="240"/>
    </w:pPr>
  </w:style>
  <w:style w:type="paragraph" w:styleId="TOC1">
    <w:name w:val="toc 1"/>
    <w:basedOn w:val="Normal"/>
    <w:next w:val="Normal"/>
    <w:autoRedefine/>
    <w:uiPriority w:val="39"/>
    <w:rsid w:val="005734D9"/>
    <w:pPr>
      <w:tabs>
        <w:tab w:val="right" w:leader="dot" w:pos="8630"/>
      </w:tabs>
      <w:spacing w:line="480" w:lineRule="auto"/>
    </w:pPr>
    <w:rPr>
      <w:sz w:val="22"/>
    </w:rPr>
  </w:style>
  <w:style w:type="character" w:customStyle="1" w:styleId="Heading9Char">
    <w:name w:val="Heading 9 Char"/>
    <w:basedOn w:val="DefaultParagraphFont"/>
    <w:link w:val="Heading9"/>
    <w:uiPriority w:val="9"/>
    <w:semiHidden/>
    <w:rsid w:val="00A44108"/>
    <w:rPr>
      <w:rFonts w:ascii="Cambria" w:eastAsia="Times New Roman" w:hAnsi="Cambria" w:cs="Times New Roman"/>
      <w:sz w:val="22"/>
      <w:szCs w:val="22"/>
    </w:rPr>
  </w:style>
  <w:style w:type="paragraph" w:styleId="TableofFigures">
    <w:name w:val="table of figures"/>
    <w:basedOn w:val="Normal"/>
    <w:next w:val="Normal"/>
    <w:uiPriority w:val="99"/>
    <w:rsid w:val="00DD26C3"/>
    <w:pPr>
      <w:ind w:left="480" w:hanging="480"/>
    </w:pPr>
  </w:style>
  <w:style w:type="paragraph" w:styleId="NoSpacing">
    <w:name w:val="No Spacing"/>
    <w:uiPriority w:val="1"/>
    <w:qFormat/>
    <w:rsid w:val="00267223"/>
    <w:rPr>
      <w:rFonts w:ascii="Arial" w:hAnsi="Arial"/>
      <w:sz w:val="24"/>
      <w:szCs w:val="24"/>
    </w:rPr>
  </w:style>
  <w:style w:type="paragraph" w:styleId="Subtitle">
    <w:name w:val="Subtitle"/>
    <w:basedOn w:val="Normal"/>
    <w:next w:val="Normal"/>
    <w:link w:val="SubtitleChar"/>
    <w:uiPriority w:val="11"/>
    <w:qFormat/>
    <w:rsid w:val="00267223"/>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267223"/>
    <w:rPr>
      <w:rFonts w:ascii="Cambria" w:eastAsia="Times New Roman" w:hAnsi="Cambria" w:cs="Times New Roman"/>
      <w:sz w:val="24"/>
      <w:szCs w:val="24"/>
    </w:rPr>
  </w:style>
  <w:style w:type="paragraph" w:styleId="ListParagraph">
    <w:name w:val="List Paragraph"/>
    <w:basedOn w:val="Normal"/>
    <w:uiPriority w:val="34"/>
    <w:qFormat/>
    <w:rsid w:val="00A76D2D"/>
    <w:pPr>
      <w:ind w:left="720"/>
    </w:pPr>
  </w:style>
  <w:style w:type="paragraph" w:styleId="BalloonText">
    <w:name w:val="Balloon Text"/>
    <w:basedOn w:val="Normal"/>
    <w:link w:val="BalloonTextChar"/>
    <w:uiPriority w:val="99"/>
    <w:semiHidden/>
    <w:unhideWhenUsed/>
    <w:rsid w:val="0015750D"/>
    <w:rPr>
      <w:rFonts w:ascii="Tahoma" w:hAnsi="Tahoma" w:cs="Tahoma"/>
      <w:sz w:val="16"/>
      <w:szCs w:val="16"/>
    </w:rPr>
  </w:style>
  <w:style w:type="character" w:customStyle="1" w:styleId="BalloonTextChar">
    <w:name w:val="Balloon Text Char"/>
    <w:basedOn w:val="DefaultParagraphFont"/>
    <w:link w:val="BalloonText"/>
    <w:uiPriority w:val="99"/>
    <w:semiHidden/>
    <w:rsid w:val="001575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16606">
      <w:bodyDiv w:val="1"/>
      <w:marLeft w:val="0"/>
      <w:marRight w:val="0"/>
      <w:marTop w:val="0"/>
      <w:marBottom w:val="0"/>
      <w:divBdr>
        <w:top w:val="none" w:sz="0" w:space="0" w:color="auto"/>
        <w:left w:val="none" w:sz="0" w:space="0" w:color="auto"/>
        <w:bottom w:val="none" w:sz="0" w:space="0" w:color="auto"/>
        <w:right w:val="none" w:sz="0" w:space="0" w:color="auto"/>
      </w:divBdr>
    </w:div>
    <w:div w:id="418912380">
      <w:bodyDiv w:val="1"/>
      <w:marLeft w:val="0"/>
      <w:marRight w:val="0"/>
      <w:marTop w:val="0"/>
      <w:marBottom w:val="0"/>
      <w:divBdr>
        <w:top w:val="none" w:sz="0" w:space="0" w:color="auto"/>
        <w:left w:val="none" w:sz="0" w:space="0" w:color="auto"/>
        <w:bottom w:val="none" w:sz="0" w:space="0" w:color="auto"/>
        <w:right w:val="none" w:sz="0" w:space="0" w:color="auto"/>
      </w:divBdr>
    </w:div>
    <w:div w:id="625740769">
      <w:bodyDiv w:val="1"/>
      <w:marLeft w:val="0"/>
      <w:marRight w:val="0"/>
      <w:marTop w:val="0"/>
      <w:marBottom w:val="0"/>
      <w:divBdr>
        <w:top w:val="none" w:sz="0" w:space="0" w:color="auto"/>
        <w:left w:val="none" w:sz="0" w:space="0" w:color="auto"/>
        <w:bottom w:val="none" w:sz="0" w:space="0" w:color="auto"/>
        <w:right w:val="none" w:sz="0" w:space="0" w:color="auto"/>
      </w:divBdr>
    </w:div>
    <w:div w:id="1016729515">
      <w:bodyDiv w:val="1"/>
      <w:marLeft w:val="0"/>
      <w:marRight w:val="0"/>
      <w:marTop w:val="0"/>
      <w:marBottom w:val="0"/>
      <w:divBdr>
        <w:top w:val="none" w:sz="0" w:space="0" w:color="auto"/>
        <w:left w:val="none" w:sz="0" w:space="0" w:color="auto"/>
        <w:bottom w:val="none" w:sz="0" w:space="0" w:color="auto"/>
        <w:right w:val="none" w:sz="0" w:space="0" w:color="auto"/>
      </w:divBdr>
    </w:div>
    <w:div w:id="1720782322">
      <w:bodyDiv w:val="1"/>
      <w:marLeft w:val="0"/>
      <w:marRight w:val="0"/>
      <w:marTop w:val="0"/>
      <w:marBottom w:val="0"/>
      <w:divBdr>
        <w:top w:val="none" w:sz="0" w:space="0" w:color="auto"/>
        <w:left w:val="none" w:sz="0" w:space="0" w:color="auto"/>
        <w:bottom w:val="none" w:sz="0" w:space="0" w:color="auto"/>
        <w:right w:val="none" w:sz="0" w:space="0" w:color="auto"/>
      </w:divBdr>
    </w:div>
    <w:div w:id="199205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6568B-17BE-45E9-B97F-EDE6258D4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2531</Words>
  <Characters>14510</Characters>
  <Application>Microsoft Office Word</Application>
  <DocSecurity>4</DocSecurity>
  <Lines>120</Lines>
  <Paragraphs>34</Paragraphs>
  <ScaleCrop>false</ScaleCrop>
  <HeadingPairs>
    <vt:vector size="2" baseType="variant">
      <vt:variant>
        <vt:lpstr>Title</vt:lpstr>
      </vt:variant>
      <vt:variant>
        <vt:i4>1</vt:i4>
      </vt:variant>
    </vt:vector>
  </HeadingPairs>
  <TitlesOfParts>
    <vt:vector size="1" baseType="lpstr">
      <vt:lpstr>TITLE</vt:lpstr>
    </vt:vector>
  </TitlesOfParts>
  <Company>FHSU</Company>
  <LinksUpToDate>false</LinksUpToDate>
  <CharactersWithSpaces>17007</CharactersWithSpaces>
  <SharedDoc>false</SharedDoc>
  <HLinks>
    <vt:vector size="216" baseType="variant">
      <vt:variant>
        <vt:i4>1441845</vt:i4>
      </vt:variant>
      <vt:variant>
        <vt:i4>218</vt:i4>
      </vt:variant>
      <vt:variant>
        <vt:i4>0</vt:i4>
      </vt:variant>
      <vt:variant>
        <vt:i4>5</vt:i4>
      </vt:variant>
      <vt:variant>
        <vt:lpwstr/>
      </vt:variant>
      <vt:variant>
        <vt:lpwstr>_Toc173137400</vt:lpwstr>
      </vt:variant>
      <vt:variant>
        <vt:i4>2031666</vt:i4>
      </vt:variant>
      <vt:variant>
        <vt:i4>212</vt:i4>
      </vt:variant>
      <vt:variant>
        <vt:i4>0</vt:i4>
      </vt:variant>
      <vt:variant>
        <vt:i4>5</vt:i4>
      </vt:variant>
      <vt:variant>
        <vt:lpwstr/>
      </vt:variant>
      <vt:variant>
        <vt:lpwstr>_Toc173137399</vt:lpwstr>
      </vt:variant>
      <vt:variant>
        <vt:i4>2031666</vt:i4>
      </vt:variant>
      <vt:variant>
        <vt:i4>206</vt:i4>
      </vt:variant>
      <vt:variant>
        <vt:i4>0</vt:i4>
      </vt:variant>
      <vt:variant>
        <vt:i4>5</vt:i4>
      </vt:variant>
      <vt:variant>
        <vt:lpwstr/>
      </vt:variant>
      <vt:variant>
        <vt:lpwstr>_Toc173137398</vt:lpwstr>
      </vt:variant>
      <vt:variant>
        <vt:i4>2031666</vt:i4>
      </vt:variant>
      <vt:variant>
        <vt:i4>200</vt:i4>
      </vt:variant>
      <vt:variant>
        <vt:i4>0</vt:i4>
      </vt:variant>
      <vt:variant>
        <vt:i4>5</vt:i4>
      </vt:variant>
      <vt:variant>
        <vt:lpwstr/>
      </vt:variant>
      <vt:variant>
        <vt:lpwstr>_Toc173137397</vt:lpwstr>
      </vt:variant>
      <vt:variant>
        <vt:i4>2031666</vt:i4>
      </vt:variant>
      <vt:variant>
        <vt:i4>194</vt:i4>
      </vt:variant>
      <vt:variant>
        <vt:i4>0</vt:i4>
      </vt:variant>
      <vt:variant>
        <vt:i4>5</vt:i4>
      </vt:variant>
      <vt:variant>
        <vt:lpwstr/>
      </vt:variant>
      <vt:variant>
        <vt:lpwstr>_Toc173137396</vt:lpwstr>
      </vt:variant>
      <vt:variant>
        <vt:i4>2031666</vt:i4>
      </vt:variant>
      <vt:variant>
        <vt:i4>188</vt:i4>
      </vt:variant>
      <vt:variant>
        <vt:i4>0</vt:i4>
      </vt:variant>
      <vt:variant>
        <vt:i4>5</vt:i4>
      </vt:variant>
      <vt:variant>
        <vt:lpwstr/>
      </vt:variant>
      <vt:variant>
        <vt:lpwstr>_Toc173137395</vt:lpwstr>
      </vt:variant>
      <vt:variant>
        <vt:i4>2031666</vt:i4>
      </vt:variant>
      <vt:variant>
        <vt:i4>182</vt:i4>
      </vt:variant>
      <vt:variant>
        <vt:i4>0</vt:i4>
      </vt:variant>
      <vt:variant>
        <vt:i4>5</vt:i4>
      </vt:variant>
      <vt:variant>
        <vt:lpwstr/>
      </vt:variant>
      <vt:variant>
        <vt:lpwstr>_Toc173137394</vt:lpwstr>
      </vt:variant>
      <vt:variant>
        <vt:i4>2883666</vt:i4>
      </vt:variant>
      <vt:variant>
        <vt:i4>176</vt:i4>
      </vt:variant>
      <vt:variant>
        <vt:i4>0</vt:i4>
      </vt:variant>
      <vt:variant>
        <vt:i4>5</vt:i4>
      </vt:variant>
      <vt:variant>
        <vt:lpwstr>C:\Mike's Folders on C Drive\Surveys\Phillips County Senior Survey\Phillips County Report.draft.doc</vt:lpwstr>
      </vt:variant>
      <vt:variant>
        <vt:lpwstr>_Toc173137393</vt:lpwstr>
      </vt:variant>
      <vt:variant>
        <vt:i4>2031666</vt:i4>
      </vt:variant>
      <vt:variant>
        <vt:i4>170</vt:i4>
      </vt:variant>
      <vt:variant>
        <vt:i4>0</vt:i4>
      </vt:variant>
      <vt:variant>
        <vt:i4>5</vt:i4>
      </vt:variant>
      <vt:variant>
        <vt:lpwstr/>
      </vt:variant>
      <vt:variant>
        <vt:lpwstr>_Toc173137392</vt:lpwstr>
      </vt:variant>
      <vt:variant>
        <vt:i4>2031666</vt:i4>
      </vt:variant>
      <vt:variant>
        <vt:i4>161</vt:i4>
      </vt:variant>
      <vt:variant>
        <vt:i4>0</vt:i4>
      </vt:variant>
      <vt:variant>
        <vt:i4>5</vt:i4>
      </vt:variant>
      <vt:variant>
        <vt:lpwstr/>
      </vt:variant>
      <vt:variant>
        <vt:lpwstr>_Toc173137391</vt:lpwstr>
      </vt:variant>
      <vt:variant>
        <vt:i4>2031666</vt:i4>
      </vt:variant>
      <vt:variant>
        <vt:i4>155</vt:i4>
      </vt:variant>
      <vt:variant>
        <vt:i4>0</vt:i4>
      </vt:variant>
      <vt:variant>
        <vt:i4>5</vt:i4>
      </vt:variant>
      <vt:variant>
        <vt:lpwstr/>
      </vt:variant>
      <vt:variant>
        <vt:lpwstr>_Toc173137390</vt:lpwstr>
      </vt:variant>
      <vt:variant>
        <vt:i4>1966130</vt:i4>
      </vt:variant>
      <vt:variant>
        <vt:i4>149</vt:i4>
      </vt:variant>
      <vt:variant>
        <vt:i4>0</vt:i4>
      </vt:variant>
      <vt:variant>
        <vt:i4>5</vt:i4>
      </vt:variant>
      <vt:variant>
        <vt:lpwstr/>
      </vt:variant>
      <vt:variant>
        <vt:lpwstr>_Toc173137389</vt:lpwstr>
      </vt:variant>
      <vt:variant>
        <vt:i4>1966130</vt:i4>
      </vt:variant>
      <vt:variant>
        <vt:i4>143</vt:i4>
      </vt:variant>
      <vt:variant>
        <vt:i4>0</vt:i4>
      </vt:variant>
      <vt:variant>
        <vt:i4>5</vt:i4>
      </vt:variant>
      <vt:variant>
        <vt:lpwstr/>
      </vt:variant>
      <vt:variant>
        <vt:lpwstr>_Toc173137388</vt:lpwstr>
      </vt:variant>
      <vt:variant>
        <vt:i4>1966130</vt:i4>
      </vt:variant>
      <vt:variant>
        <vt:i4>137</vt:i4>
      </vt:variant>
      <vt:variant>
        <vt:i4>0</vt:i4>
      </vt:variant>
      <vt:variant>
        <vt:i4>5</vt:i4>
      </vt:variant>
      <vt:variant>
        <vt:lpwstr/>
      </vt:variant>
      <vt:variant>
        <vt:lpwstr>_Toc173137387</vt:lpwstr>
      </vt:variant>
      <vt:variant>
        <vt:i4>1966130</vt:i4>
      </vt:variant>
      <vt:variant>
        <vt:i4>131</vt:i4>
      </vt:variant>
      <vt:variant>
        <vt:i4>0</vt:i4>
      </vt:variant>
      <vt:variant>
        <vt:i4>5</vt:i4>
      </vt:variant>
      <vt:variant>
        <vt:lpwstr/>
      </vt:variant>
      <vt:variant>
        <vt:lpwstr>_Toc173137386</vt:lpwstr>
      </vt:variant>
      <vt:variant>
        <vt:i4>1966130</vt:i4>
      </vt:variant>
      <vt:variant>
        <vt:i4>125</vt:i4>
      </vt:variant>
      <vt:variant>
        <vt:i4>0</vt:i4>
      </vt:variant>
      <vt:variant>
        <vt:i4>5</vt:i4>
      </vt:variant>
      <vt:variant>
        <vt:lpwstr/>
      </vt:variant>
      <vt:variant>
        <vt:lpwstr>_Toc173137385</vt:lpwstr>
      </vt:variant>
      <vt:variant>
        <vt:i4>2949202</vt:i4>
      </vt:variant>
      <vt:variant>
        <vt:i4>119</vt:i4>
      </vt:variant>
      <vt:variant>
        <vt:i4>0</vt:i4>
      </vt:variant>
      <vt:variant>
        <vt:i4>5</vt:i4>
      </vt:variant>
      <vt:variant>
        <vt:lpwstr>C:\Mike's Folders on C Drive\Surveys\Phillips County Senior Survey\Phillips County Report.draft.doc</vt:lpwstr>
      </vt:variant>
      <vt:variant>
        <vt:lpwstr>_Toc173137384</vt:lpwstr>
      </vt:variant>
      <vt:variant>
        <vt:i4>2949202</vt:i4>
      </vt:variant>
      <vt:variant>
        <vt:i4>113</vt:i4>
      </vt:variant>
      <vt:variant>
        <vt:i4>0</vt:i4>
      </vt:variant>
      <vt:variant>
        <vt:i4>5</vt:i4>
      </vt:variant>
      <vt:variant>
        <vt:lpwstr>C:\Mike's Folders on C Drive\Surveys\Phillips County Senior Survey\Phillips County Report.draft.doc</vt:lpwstr>
      </vt:variant>
      <vt:variant>
        <vt:lpwstr>_Toc173137383</vt:lpwstr>
      </vt:variant>
      <vt:variant>
        <vt:i4>2949202</vt:i4>
      </vt:variant>
      <vt:variant>
        <vt:i4>107</vt:i4>
      </vt:variant>
      <vt:variant>
        <vt:i4>0</vt:i4>
      </vt:variant>
      <vt:variant>
        <vt:i4>5</vt:i4>
      </vt:variant>
      <vt:variant>
        <vt:lpwstr>C:\Mike's Folders on C Drive\Surveys\Phillips County Senior Survey\Phillips County Report.draft.doc</vt:lpwstr>
      </vt:variant>
      <vt:variant>
        <vt:lpwstr>_Toc173137382</vt:lpwstr>
      </vt:variant>
      <vt:variant>
        <vt:i4>2949202</vt:i4>
      </vt:variant>
      <vt:variant>
        <vt:i4>101</vt:i4>
      </vt:variant>
      <vt:variant>
        <vt:i4>0</vt:i4>
      </vt:variant>
      <vt:variant>
        <vt:i4>5</vt:i4>
      </vt:variant>
      <vt:variant>
        <vt:lpwstr>C:\Mike's Folders on C Drive\Surveys\Phillips County Senior Survey\Phillips County Report.draft.doc</vt:lpwstr>
      </vt:variant>
      <vt:variant>
        <vt:lpwstr>_Toc173137381</vt:lpwstr>
      </vt:variant>
      <vt:variant>
        <vt:i4>2949202</vt:i4>
      </vt:variant>
      <vt:variant>
        <vt:i4>95</vt:i4>
      </vt:variant>
      <vt:variant>
        <vt:i4>0</vt:i4>
      </vt:variant>
      <vt:variant>
        <vt:i4>5</vt:i4>
      </vt:variant>
      <vt:variant>
        <vt:lpwstr>C:\Mike's Folders on C Drive\Surveys\Phillips County Senior Survey\Phillips County Report.draft.doc</vt:lpwstr>
      </vt:variant>
      <vt:variant>
        <vt:lpwstr>_Toc173137380</vt:lpwstr>
      </vt:variant>
      <vt:variant>
        <vt:i4>2228306</vt:i4>
      </vt:variant>
      <vt:variant>
        <vt:i4>89</vt:i4>
      </vt:variant>
      <vt:variant>
        <vt:i4>0</vt:i4>
      </vt:variant>
      <vt:variant>
        <vt:i4>5</vt:i4>
      </vt:variant>
      <vt:variant>
        <vt:lpwstr>C:\Mike's Folders on C Drive\Surveys\Phillips County Senior Survey\Phillips County Report.draft.doc</vt:lpwstr>
      </vt:variant>
      <vt:variant>
        <vt:lpwstr>_Toc173137379</vt:lpwstr>
      </vt:variant>
      <vt:variant>
        <vt:i4>1114162</vt:i4>
      </vt:variant>
      <vt:variant>
        <vt:i4>83</vt:i4>
      </vt:variant>
      <vt:variant>
        <vt:i4>0</vt:i4>
      </vt:variant>
      <vt:variant>
        <vt:i4>5</vt:i4>
      </vt:variant>
      <vt:variant>
        <vt:lpwstr/>
      </vt:variant>
      <vt:variant>
        <vt:lpwstr>_Toc173137378</vt:lpwstr>
      </vt:variant>
      <vt:variant>
        <vt:i4>2228306</vt:i4>
      </vt:variant>
      <vt:variant>
        <vt:i4>77</vt:i4>
      </vt:variant>
      <vt:variant>
        <vt:i4>0</vt:i4>
      </vt:variant>
      <vt:variant>
        <vt:i4>5</vt:i4>
      </vt:variant>
      <vt:variant>
        <vt:lpwstr>C:\Mike's Folders on C Drive\Surveys\Phillips County Senior Survey\Phillips County Report.draft.doc</vt:lpwstr>
      </vt:variant>
      <vt:variant>
        <vt:lpwstr>_Toc173137377</vt:lpwstr>
      </vt:variant>
      <vt:variant>
        <vt:i4>1114162</vt:i4>
      </vt:variant>
      <vt:variant>
        <vt:i4>71</vt:i4>
      </vt:variant>
      <vt:variant>
        <vt:i4>0</vt:i4>
      </vt:variant>
      <vt:variant>
        <vt:i4>5</vt:i4>
      </vt:variant>
      <vt:variant>
        <vt:lpwstr/>
      </vt:variant>
      <vt:variant>
        <vt:lpwstr>_Toc173137376</vt:lpwstr>
      </vt:variant>
      <vt:variant>
        <vt:i4>1114162</vt:i4>
      </vt:variant>
      <vt:variant>
        <vt:i4>65</vt:i4>
      </vt:variant>
      <vt:variant>
        <vt:i4>0</vt:i4>
      </vt:variant>
      <vt:variant>
        <vt:i4>5</vt:i4>
      </vt:variant>
      <vt:variant>
        <vt:lpwstr/>
      </vt:variant>
      <vt:variant>
        <vt:lpwstr>_Toc173137375</vt:lpwstr>
      </vt:variant>
      <vt:variant>
        <vt:i4>1638450</vt:i4>
      </vt:variant>
      <vt:variant>
        <vt:i4>56</vt:i4>
      </vt:variant>
      <vt:variant>
        <vt:i4>0</vt:i4>
      </vt:variant>
      <vt:variant>
        <vt:i4>5</vt:i4>
      </vt:variant>
      <vt:variant>
        <vt:lpwstr/>
      </vt:variant>
      <vt:variant>
        <vt:lpwstr>_Toc174758269</vt:lpwstr>
      </vt:variant>
      <vt:variant>
        <vt:i4>1638450</vt:i4>
      </vt:variant>
      <vt:variant>
        <vt:i4>50</vt:i4>
      </vt:variant>
      <vt:variant>
        <vt:i4>0</vt:i4>
      </vt:variant>
      <vt:variant>
        <vt:i4>5</vt:i4>
      </vt:variant>
      <vt:variant>
        <vt:lpwstr/>
      </vt:variant>
      <vt:variant>
        <vt:lpwstr>_Toc174758268</vt:lpwstr>
      </vt:variant>
      <vt:variant>
        <vt:i4>1638450</vt:i4>
      </vt:variant>
      <vt:variant>
        <vt:i4>44</vt:i4>
      </vt:variant>
      <vt:variant>
        <vt:i4>0</vt:i4>
      </vt:variant>
      <vt:variant>
        <vt:i4>5</vt:i4>
      </vt:variant>
      <vt:variant>
        <vt:lpwstr/>
      </vt:variant>
      <vt:variant>
        <vt:lpwstr>_Toc174758267</vt:lpwstr>
      </vt:variant>
      <vt:variant>
        <vt:i4>1638450</vt:i4>
      </vt:variant>
      <vt:variant>
        <vt:i4>38</vt:i4>
      </vt:variant>
      <vt:variant>
        <vt:i4>0</vt:i4>
      </vt:variant>
      <vt:variant>
        <vt:i4>5</vt:i4>
      </vt:variant>
      <vt:variant>
        <vt:lpwstr/>
      </vt:variant>
      <vt:variant>
        <vt:lpwstr>_Toc174758266</vt:lpwstr>
      </vt:variant>
      <vt:variant>
        <vt:i4>1638450</vt:i4>
      </vt:variant>
      <vt:variant>
        <vt:i4>32</vt:i4>
      </vt:variant>
      <vt:variant>
        <vt:i4>0</vt:i4>
      </vt:variant>
      <vt:variant>
        <vt:i4>5</vt:i4>
      </vt:variant>
      <vt:variant>
        <vt:lpwstr/>
      </vt:variant>
      <vt:variant>
        <vt:lpwstr>_Toc174758265</vt:lpwstr>
      </vt:variant>
      <vt:variant>
        <vt:i4>1638450</vt:i4>
      </vt:variant>
      <vt:variant>
        <vt:i4>26</vt:i4>
      </vt:variant>
      <vt:variant>
        <vt:i4>0</vt:i4>
      </vt:variant>
      <vt:variant>
        <vt:i4>5</vt:i4>
      </vt:variant>
      <vt:variant>
        <vt:lpwstr/>
      </vt:variant>
      <vt:variant>
        <vt:lpwstr>_Toc174758264</vt:lpwstr>
      </vt:variant>
      <vt:variant>
        <vt:i4>1638450</vt:i4>
      </vt:variant>
      <vt:variant>
        <vt:i4>20</vt:i4>
      </vt:variant>
      <vt:variant>
        <vt:i4>0</vt:i4>
      </vt:variant>
      <vt:variant>
        <vt:i4>5</vt:i4>
      </vt:variant>
      <vt:variant>
        <vt:lpwstr/>
      </vt:variant>
      <vt:variant>
        <vt:lpwstr>_Toc174758263</vt:lpwstr>
      </vt:variant>
      <vt:variant>
        <vt:i4>1638450</vt:i4>
      </vt:variant>
      <vt:variant>
        <vt:i4>14</vt:i4>
      </vt:variant>
      <vt:variant>
        <vt:i4>0</vt:i4>
      </vt:variant>
      <vt:variant>
        <vt:i4>5</vt:i4>
      </vt:variant>
      <vt:variant>
        <vt:lpwstr/>
      </vt:variant>
      <vt:variant>
        <vt:lpwstr>_Toc174758262</vt:lpwstr>
      </vt:variant>
      <vt:variant>
        <vt:i4>1638450</vt:i4>
      </vt:variant>
      <vt:variant>
        <vt:i4>8</vt:i4>
      </vt:variant>
      <vt:variant>
        <vt:i4>0</vt:i4>
      </vt:variant>
      <vt:variant>
        <vt:i4>5</vt:i4>
      </vt:variant>
      <vt:variant>
        <vt:lpwstr/>
      </vt:variant>
      <vt:variant>
        <vt:lpwstr>_Toc174758261</vt:lpwstr>
      </vt:variant>
      <vt:variant>
        <vt:i4>1638450</vt:i4>
      </vt:variant>
      <vt:variant>
        <vt:i4>2</vt:i4>
      </vt:variant>
      <vt:variant>
        <vt:i4>0</vt:i4>
      </vt:variant>
      <vt:variant>
        <vt:i4>5</vt:i4>
      </vt:variant>
      <vt:variant>
        <vt:lpwstr/>
      </vt:variant>
      <vt:variant>
        <vt:lpwstr>_Toc174758260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Preferred Customer</dc:creator>
  <cp:lastModifiedBy>admin</cp:lastModifiedBy>
  <cp:revision>2</cp:revision>
  <cp:lastPrinted>2014-12-22T17:23:00Z</cp:lastPrinted>
  <dcterms:created xsi:type="dcterms:W3CDTF">2015-01-12T16:43:00Z</dcterms:created>
  <dcterms:modified xsi:type="dcterms:W3CDTF">2015-01-12T16:43:00Z</dcterms:modified>
</cp:coreProperties>
</file>